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2ACB9" w14:textId="3CF6E048" w:rsidR="00376A7E" w:rsidRPr="00B07067" w:rsidRDefault="00376A7E" w:rsidP="00376A7E">
      <w:pPr>
        <w:spacing w:after="0"/>
        <w:rPr>
          <w:rFonts w:ascii="Arial" w:hAnsi="Arial" w:cs="Arial"/>
          <w:b/>
          <w:bCs/>
          <w:color w:val="4F81BD" w:themeColor="accent1"/>
        </w:rPr>
      </w:pPr>
      <w:r w:rsidRPr="00B07067">
        <w:rPr>
          <w:rFonts w:ascii="Arial" w:hAnsi="Arial" w:cs="Arial"/>
          <w:b/>
          <w:bCs/>
          <w:color w:val="4F81BD" w:themeColor="accent1"/>
        </w:rPr>
        <w:t xml:space="preserve">TEMPLATE: </w:t>
      </w:r>
      <w:r w:rsidR="00777995" w:rsidRPr="00777995">
        <w:rPr>
          <w:rFonts w:ascii="Arial" w:hAnsi="Arial" w:cs="Arial"/>
          <w:b/>
          <w:bCs/>
          <w:color w:val="4F81BD" w:themeColor="accent1"/>
        </w:rPr>
        <w:t xml:space="preserve">DATA MANAGEMENT AND SHARING </w:t>
      </w:r>
      <w:r w:rsidR="00C2014B">
        <w:rPr>
          <w:rFonts w:ascii="Arial" w:hAnsi="Arial" w:cs="Arial"/>
          <w:b/>
          <w:bCs/>
          <w:color w:val="4F81BD" w:themeColor="accent1"/>
        </w:rPr>
        <w:t xml:space="preserve">(DMS) </w:t>
      </w:r>
      <w:r w:rsidR="00777995" w:rsidRPr="00777995">
        <w:rPr>
          <w:rFonts w:ascii="Arial" w:hAnsi="Arial" w:cs="Arial"/>
          <w:b/>
          <w:bCs/>
          <w:color w:val="4F81BD" w:themeColor="accent1"/>
        </w:rPr>
        <w:t>PLAN</w:t>
      </w:r>
      <w:r w:rsidRPr="00B07067">
        <w:rPr>
          <w:rFonts w:ascii="Arial" w:hAnsi="Arial" w:cs="Arial"/>
          <w:b/>
          <w:bCs/>
          <w:color w:val="4F81BD" w:themeColor="accent1"/>
        </w:rPr>
        <w:t xml:space="preserve">; SF424 (R&amp;R) – Version </w:t>
      </w:r>
      <w:r w:rsidR="00E013F3">
        <w:rPr>
          <w:rFonts w:ascii="Arial" w:hAnsi="Arial" w:cs="Arial"/>
          <w:b/>
          <w:bCs/>
          <w:color w:val="4F81BD" w:themeColor="accent1"/>
        </w:rPr>
        <w:t>I</w:t>
      </w:r>
    </w:p>
    <w:p w14:paraId="6F691F9A" w14:textId="4CEE37F2" w:rsidR="00376A7E" w:rsidRPr="00B07067" w:rsidRDefault="00376A7E" w:rsidP="00376A7E">
      <w:pPr>
        <w:spacing w:after="0"/>
        <w:rPr>
          <w:rFonts w:ascii="Arial" w:hAnsi="Arial" w:cs="Arial"/>
          <w:i/>
          <w:color w:val="4F81BD" w:themeColor="accent1"/>
        </w:rPr>
      </w:pPr>
      <w:r w:rsidRPr="00B07067">
        <w:rPr>
          <w:rFonts w:ascii="Arial" w:hAnsi="Arial" w:cs="Arial"/>
          <w:i/>
          <w:color w:val="4F81BD" w:themeColor="accent1"/>
        </w:rPr>
        <w:t xml:space="preserve">Last revised </w:t>
      </w:r>
      <w:r w:rsidR="00751B8D">
        <w:rPr>
          <w:rFonts w:ascii="Arial" w:hAnsi="Arial" w:cs="Arial"/>
          <w:i/>
          <w:color w:val="4F81BD" w:themeColor="accent1"/>
        </w:rPr>
        <w:t>6/17</w:t>
      </w:r>
      <w:r w:rsidR="00E013F3">
        <w:rPr>
          <w:rFonts w:ascii="Arial" w:hAnsi="Arial" w:cs="Arial"/>
          <w:i/>
          <w:color w:val="4F81BD" w:themeColor="accent1"/>
        </w:rPr>
        <w:t>/2025</w:t>
      </w:r>
    </w:p>
    <w:p w14:paraId="2EEE5474" w14:textId="77777777" w:rsidR="00376A7E" w:rsidRPr="00B07067" w:rsidRDefault="00376A7E" w:rsidP="00376A7E">
      <w:pPr>
        <w:spacing w:after="0"/>
        <w:rPr>
          <w:rFonts w:ascii="Arial" w:hAnsi="Arial" w:cs="Arial"/>
          <w:i/>
          <w:color w:val="4F81BD" w:themeColor="accent1"/>
        </w:rPr>
      </w:pPr>
    </w:p>
    <w:p w14:paraId="082AA336" w14:textId="77777777" w:rsidR="00376A7E" w:rsidRPr="00B07067" w:rsidRDefault="00376A7E" w:rsidP="00376A7E">
      <w:pPr>
        <w:spacing w:after="0"/>
        <w:rPr>
          <w:rFonts w:ascii="Arial" w:hAnsi="Arial" w:cs="Arial"/>
          <w:b/>
          <w:color w:val="4F81BD" w:themeColor="accent1"/>
        </w:rPr>
      </w:pPr>
      <w:r w:rsidRPr="00B07067">
        <w:rPr>
          <w:rFonts w:ascii="Arial" w:hAnsi="Arial" w:cs="Arial"/>
          <w:i/>
          <w:color w:val="4F81BD" w:themeColor="accent1"/>
        </w:rPr>
        <w:t>This document is designed to serve as an abbreviated template. It does NOT replace the detailed information available within the relevant funding opportunity announcement, the funding agency’s forms, instructions, or review criteria.</w:t>
      </w:r>
      <w:r w:rsidRPr="00B07067">
        <w:rPr>
          <w:rFonts w:ascii="Arial" w:hAnsi="Arial" w:cs="Arial"/>
          <w:color w:val="4F81BD" w:themeColor="accent1"/>
        </w:rPr>
        <w:t xml:space="preserve"> </w:t>
      </w:r>
      <w:r w:rsidRPr="00B07067">
        <w:rPr>
          <w:rFonts w:ascii="Arial" w:hAnsi="Arial" w:cs="Arial"/>
          <w:b/>
          <w:color w:val="4F81BD" w:themeColor="accent1"/>
        </w:rPr>
        <w:t>For any questions, please refer directly to the FOA or the</w:t>
      </w:r>
      <w:bookmarkStart w:id="0" w:name="bookmark1"/>
      <w:bookmarkStart w:id="1" w:name="bookmark0"/>
      <w:bookmarkEnd w:id="0"/>
      <w:bookmarkEnd w:id="1"/>
      <w:r w:rsidRPr="00B07067">
        <w:rPr>
          <w:rFonts w:ascii="Arial" w:hAnsi="Arial" w:cs="Arial"/>
          <w:b/>
          <w:color w:val="4F81BD" w:themeColor="accent1"/>
        </w:rPr>
        <w:t xml:space="preserve"> current </w:t>
      </w:r>
      <w:hyperlink r:id="rId11" w:history="1">
        <w:r w:rsidRPr="00806F2D">
          <w:rPr>
            <w:rStyle w:val="Hyperlink"/>
            <w:rFonts w:ascii="Arial" w:hAnsi="Arial" w:cs="Arial"/>
            <w:b/>
            <w:color w:val="0000FF"/>
          </w:rPr>
          <w:t>NIH Application Guide</w:t>
        </w:r>
      </w:hyperlink>
      <w:r w:rsidRPr="00B07067">
        <w:rPr>
          <w:rFonts w:ascii="Arial" w:hAnsi="Arial" w:cs="Arial"/>
          <w:b/>
          <w:color w:val="4F81BD" w:themeColor="accent1"/>
        </w:rPr>
        <w:t>.</w:t>
      </w:r>
    </w:p>
    <w:p w14:paraId="66C40384" w14:textId="77777777" w:rsidR="00376A7E" w:rsidRPr="00B07067" w:rsidRDefault="00376A7E" w:rsidP="00376A7E">
      <w:pPr>
        <w:spacing w:after="0"/>
        <w:rPr>
          <w:rFonts w:ascii="Arial" w:hAnsi="Arial" w:cs="Arial"/>
          <w:b/>
          <w:color w:val="4F81BD" w:themeColor="accent1"/>
        </w:rPr>
      </w:pPr>
    </w:p>
    <w:p w14:paraId="08C7C1F0" w14:textId="77777777" w:rsidR="00376A7E" w:rsidRPr="00B07067" w:rsidRDefault="00376A7E" w:rsidP="00376A7E">
      <w:pPr>
        <w:spacing w:after="0"/>
        <w:rPr>
          <w:rFonts w:ascii="Arial" w:hAnsi="Arial" w:cs="Arial"/>
          <w:b/>
          <w:color w:val="4F81BD" w:themeColor="accent1"/>
        </w:rPr>
      </w:pPr>
      <w:r w:rsidRPr="00B07067">
        <w:rPr>
          <w:rFonts w:ascii="Arial" w:hAnsi="Arial" w:cs="Arial"/>
          <w:b/>
          <w:color w:val="4F81BD" w:themeColor="accent1"/>
        </w:rPr>
        <w:t xml:space="preserve">How to use this template:  </w:t>
      </w:r>
    </w:p>
    <w:p w14:paraId="7267C5A3" w14:textId="77777777" w:rsidR="00376A7E" w:rsidRPr="00B07067" w:rsidRDefault="00376A7E" w:rsidP="00376A7E">
      <w:pPr>
        <w:spacing w:after="0"/>
        <w:rPr>
          <w:rFonts w:ascii="Arial" w:hAnsi="Arial" w:cs="Arial"/>
          <w:color w:val="4F81BD" w:themeColor="accent1"/>
        </w:rPr>
      </w:pPr>
      <w:r w:rsidRPr="00B07067">
        <w:rPr>
          <w:rFonts w:ascii="Arial" w:hAnsi="Arial" w:cs="Arial"/>
          <w:color w:val="4F81BD" w:themeColor="accent1"/>
        </w:rPr>
        <w:t xml:space="preserve">Required subheadings are indicated in </w:t>
      </w:r>
      <w:r w:rsidRPr="00B07067">
        <w:rPr>
          <w:rFonts w:ascii="Arial" w:hAnsi="Arial" w:cs="Arial"/>
          <w:b/>
          <w:bCs/>
        </w:rPr>
        <w:t>bold, black text</w:t>
      </w:r>
      <w:r w:rsidRPr="00B07067">
        <w:rPr>
          <w:rFonts w:ascii="Arial" w:hAnsi="Arial" w:cs="Arial"/>
          <w:color w:val="4F81BD" w:themeColor="accent1"/>
        </w:rPr>
        <w:t xml:space="preserve">. Please </w:t>
      </w:r>
      <w:r w:rsidRPr="00B07067">
        <w:rPr>
          <w:rFonts w:ascii="Arial" w:hAnsi="Arial" w:cs="Arial"/>
          <w:b/>
          <w:color w:val="4F81BD" w:themeColor="accent1"/>
        </w:rPr>
        <w:t xml:space="preserve">delete all notes, instructions, and examples </w:t>
      </w:r>
      <w:r w:rsidRPr="00B07067">
        <w:rPr>
          <w:rFonts w:ascii="Arial" w:hAnsi="Arial" w:cs="Arial"/>
          <w:color w:val="4F81BD" w:themeColor="accent1"/>
        </w:rPr>
        <w:t>(indicated by blue text) prior to finalizing and uploading your text.</w:t>
      </w:r>
    </w:p>
    <w:p w14:paraId="1215F9ED" w14:textId="77777777" w:rsidR="00376A7E" w:rsidRPr="00B07067" w:rsidRDefault="00376A7E" w:rsidP="00376A7E">
      <w:pPr>
        <w:spacing w:after="0"/>
        <w:jc w:val="center"/>
        <w:rPr>
          <w:rFonts w:ascii="Arial" w:hAnsi="Arial" w:cs="Arial"/>
          <w:bCs/>
          <w:color w:val="4F81BD" w:themeColor="accent1"/>
        </w:rPr>
      </w:pPr>
    </w:p>
    <w:p w14:paraId="7021A860" w14:textId="509BEE01" w:rsidR="00376A7E" w:rsidRPr="00B07067" w:rsidRDefault="00F95F8E" w:rsidP="00376A7E">
      <w:pPr>
        <w:spacing w:after="0"/>
        <w:rPr>
          <w:rFonts w:ascii="Arial" w:hAnsi="Arial" w:cs="Arial"/>
          <w:b/>
          <w:color w:val="4F81BD" w:themeColor="accent1"/>
        </w:rPr>
      </w:pPr>
      <w:r w:rsidRPr="00B07067">
        <w:rPr>
          <w:rFonts w:ascii="Arial" w:hAnsi="Arial" w:cs="Arial"/>
          <w:b/>
          <w:color w:val="4F81BD" w:themeColor="accent1"/>
        </w:rPr>
        <w:t>C</w:t>
      </w:r>
      <w:r w:rsidR="005953CB">
        <w:rPr>
          <w:rFonts w:ascii="Arial" w:hAnsi="Arial" w:cs="Arial"/>
          <w:b/>
          <w:color w:val="4F81BD" w:themeColor="accent1"/>
        </w:rPr>
        <w:t>ontent Instructions</w:t>
      </w:r>
    </w:p>
    <w:p w14:paraId="3E7EBF43" w14:textId="796079C7" w:rsidR="00B07067" w:rsidRPr="00F95F8E" w:rsidRDefault="00B07067" w:rsidP="00B07067">
      <w:pPr>
        <w:pStyle w:val="NormalWeb"/>
        <w:rPr>
          <w:rFonts w:ascii="Arial" w:hAnsi="Arial" w:cs="Arial"/>
          <w:color w:val="4F81BD" w:themeColor="accent1"/>
          <w:sz w:val="22"/>
          <w:szCs w:val="22"/>
        </w:rPr>
      </w:pPr>
      <w:r w:rsidRPr="00777995">
        <w:rPr>
          <w:rFonts w:ascii="Arial" w:hAnsi="Arial" w:cs="Arial"/>
          <w:b/>
          <w:bCs/>
          <w:color w:val="4F81BD" w:themeColor="accent1"/>
          <w:sz w:val="22"/>
          <w:szCs w:val="22"/>
        </w:rPr>
        <w:t>Who Must Complete This Section:</w:t>
      </w:r>
      <w:r w:rsidRPr="00777995">
        <w:rPr>
          <w:rFonts w:ascii="Arial" w:hAnsi="Arial" w:cs="Arial"/>
          <w:color w:val="4F81BD" w:themeColor="accent1"/>
          <w:sz w:val="22"/>
          <w:szCs w:val="22"/>
        </w:rPr>
        <w:t xml:space="preserve"> Refer to the list of NIH activity codes subject to the DMS Policy and your Funding Opportunity Announcement to determine if your application is required to provide an attachment and address a Data Management and Sharing (DMS) Plan. Applicants proposing to conduct research that will generate scientific data are subject to</w:t>
      </w:r>
      <w:r w:rsidRPr="00B07067">
        <w:rPr>
          <w:rFonts w:ascii="Arial" w:hAnsi="Arial" w:cs="Arial"/>
          <w:sz w:val="22"/>
          <w:szCs w:val="22"/>
        </w:rPr>
        <w:t xml:space="preserve"> </w:t>
      </w:r>
      <w:hyperlink r:id="rId12" w:history="1">
        <w:r w:rsidRPr="00B07067">
          <w:rPr>
            <w:rStyle w:val="Hyperlink"/>
            <w:rFonts w:ascii="Arial" w:hAnsi="Arial" w:cs="Arial"/>
            <w:sz w:val="22"/>
            <w:szCs w:val="22"/>
          </w:rPr>
          <w:t>the NIH Data Management and Sharing Policy</w:t>
        </w:r>
      </w:hyperlink>
      <w:r w:rsidRPr="00B07067">
        <w:rPr>
          <w:rFonts w:ascii="Arial" w:hAnsi="Arial" w:cs="Arial"/>
          <w:sz w:val="22"/>
          <w:szCs w:val="22"/>
        </w:rPr>
        <w:t xml:space="preserve"> </w:t>
      </w:r>
      <w:r w:rsidRPr="00777995">
        <w:rPr>
          <w:rFonts w:ascii="Arial" w:hAnsi="Arial" w:cs="Arial"/>
          <w:color w:val="4F81BD" w:themeColor="accent1"/>
          <w:sz w:val="22"/>
          <w:szCs w:val="22"/>
        </w:rPr>
        <w:t xml:space="preserve">and must attach a Data Management and Sharing Plan. </w:t>
      </w:r>
      <w:r w:rsidRPr="00777995">
        <w:rPr>
          <w:rFonts w:ascii="Arial" w:hAnsi="Arial" w:cs="Arial"/>
          <w:b/>
          <w:bCs/>
          <w:i/>
          <w:iCs/>
          <w:color w:val="4F81BD" w:themeColor="accent1"/>
          <w:sz w:val="22"/>
          <w:szCs w:val="22"/>
        </w:rPr>
        <w:t>Scientific data is defined as the recorded factual material commonly accepted in the scientific community as of sufficient quality to validate and replicate research findings, regardless of whether the data are used to support scholarly publications. Scientific data includes any data needed to validate and replicate research findings</w:t>
      </w:r>
      <w:r w:rsidRPr="00777995">
        <w:rPr>
          <w:rFonts w:ascii="Arial" w:hAnsi="Arial" w:cs="Arial"/>
          <w:color w:val="4F81BD" w:themeColor="accent1"/>
          <w:sz w:val="22"/>
          <w:szCs w:val="22"/>
        </w:rPr>
        <w:t xml:space="preserve">. Scientific data does not include laboratory notebooks, preliminary analyses, completed </w:t>
      </w:r>
      <w:r w:rsidR="00C93173" w:rsidRPr="00777995">
        <w:rPr>
          <w:rFonts w:ascii="Arial" w:hAnsi="Arial" w:cs="Arial"/>
          <w:color w:val="4F81BD" w:themeColor="accent1"/>
          <w:sz w:val="22"/>
          <w:szCs w:val="22"/>
        </w:rPr>
        <w:t>case</w:t>
      </w:r>
      <w:r w:rsidR="00C93173">
        <w:rPr>
          <w:rFonts w:ascii="Arial" w:hAnsi="Arial" w:cs="Arial"/>
          <w:color w:val="4F81BD" w:themeColor="accent1"/>
          <w:sz w:val="22"/>
          <w:szCs w:val="22"/>
        </w:rPr>
        <w:t>-</w:t>
      </w:r>
      <w:r w:rsidRPr="00777995">
        <w:rPr>
          <w:rFonts w:ascii="Arial" w:hAnsi="Arial" w:cs="Arial"/>
          <w:color w:val="4F81BD" w:themeColor="accent1"/>
          <w:sz w:val="22"/>
          <w:szCs w:val="22"/>
        </w:rPr>
        <w:t>report forms, drafts of</w:t>
      </w:r>
      <w:r w:rsidRPr="00F95F8E">
        <w:rPr>
          <w:rFonts w:ascii="Arial" w:hAnsi="Arial" w:cs="Arial"/>
          <w:color w:val="4F81BD" w:themeColor="accent1"/>
          <w:sz w:val="22"/>
          <w:szCs w:val="22"/>
        </w:rPr>
        <w:t xml:space="preserve"> scientific papers, plans for future research, peer reviews, communications with colleagues, or physical objects such as laboratory specimens.</w:t>
      </w:r>
    </w:p>
    <w:p w14:paraId="1F7C3BCB" w14:textId="77777777" w:rsidR="00B07067" w:rsidRPr="00F95F8E" w:rsidRDefault="00B07067" w:rsidP="00B07067">
      <w:pPr>
        <w:pStyle w:val="NormalWeb"/>
        <w:rPr>
          <w:rFonts w:ascii="Arial" w:hAnsi="Arial" w:cs="Arial"/>
          <w:color w:val="4F81BD" w:themeColor="accent1"/>
          <w:sz w:val="22"/>
          <w:szCs w:val="22"/>
        </w:rPr>
      </w:pPr>
      <w:r w:rsidRPr="00F95F8E">
        <w:rPr>
          <w:rFonts w:ascii="Arial" w:hAnsi="Arial" w:cs="Arial"/>
          <w:color w:val="4F81BD" w:themeColor="accent1"/>
          <w:sz w:val="22"/>
          <w:szCs w:val="22"/>
        </w:rPr>
        <w:t xml:space="preserve">The </w:t>
      </w:r>
      <w:hyperlink r:id="rId13" w:history="1">
        <w:r w:rsidRPr="00B07067">
          <w:rPr>
            <w:rStyle w:val="Hyperlink"/>
            <w:rFonts w:ascii="Arial" w:hAnsi="Arial" w:cs="Arial"/>
            <w:sz w:val="22"/>
            <w:szCs w:val="22"/>
          </w:rPr>
          <w:t>NIH Genomic Data Sharing Policy</w:t>
        </w:r>
      </w:hyperlink>
      <w:r w:rsidRPr="00B07067">
        <w:rPr>
          <w:rFonts w:ascii="Arial" w:hAnsi="Arial" w:cs="Arial"/>
          <w:sz w:val="22"/>
          <w:szCs w:val="22"/>
        </w:rPr>
        <w:t xml:space="preserve"> </w:t>
      </w:r>
      <w:r w:rsidRPr="00F95F8E">
        <w:rPr>
          <w:rFonts w:ascii="Arial" w:hAnsi="Arial" w:cs="Arial"/>
          <w:color w:val="4F81BD" w:themeColor="accent1"/>
          <w:sz w:val="22"/>
          <w:szCs w:val="22"/>
        </w:rPr>
        <w:t>expects applicants seeking funding for research that generates large-scale human or non-human genomic data to provide a plan for sharing of these data as part of their DMS Plan.</w:t>
      </w:r>
    </w:p>
    <w:p w14:paraId="7C0E9509" w14:textId="77777777" w:rsidR="00B07067" w:rsidRPr="00B07067" w:rsidRDefault="00B07067" w:rsidP="00B07067">
      <w:pPr>
        <w:pStyle w:val="NormalWeb"/>
        <w:rPr>
          <w:rFonts w:ascii="Arial" w:hAnsi="Arial" w:cs="Arial"/>
          <w:sz w:val="22"/>
          <w:szCs w:val="22"/>
        </w:rPr>
      </w:pPr>
      <w:r w:rsidRPr="00F95F8E">
        <w:rPr>
          <w:rFonts w:ascii="Arial" w:hAnsi="Arial" w:cs="Arial"/>
          <w:color w:val="4F81BD" w:themeColor="accent1"/>
          <w:sz w:val="22"/>
          <w:szCs w:val="22"/>
        </w:rPr>
        <w:t>Applicants subject to both the</w:t>
      </w:r>
      <w:r w:rsidRPr="00B07067">
        <w:rPr>
          <w:rFonts w:ascii="Arial" w:hAnsi="Arial" w:cs="Arial"/>
          <w:sz w:val="22"/>
          <w:szCs w:val="22"/>
        </w:rPr>
        <w:t xml:space="preserve"> </w:t>
      </w:r>
      <w:hyperlink r:id="rId14" w:history="1">
        <w:r w:rsidRPr="00B07067">
          <w:rPr>
            <w:rStyle w:val="Hyperlink"/>
            <w:rFonts w:ascii="Arial" w:hAnsi="Arial" w:cs="Arial"/>
            <w:sz w:val="22"/>
            <w:szCs w:val="22"/>
          </w:rPr>
          <w:t>NIH Data Management and Sharing Policy</w:t>
        </w:r>
      </w:hyperlink>
      <w:r w:rsidRPr="00B07067">
        <w:rPr>
          <w:rFonts w:ascii="Arial" w:hAnsi="Arial" w:cs="Arial"/>
          <w:sz w:val="22"/>
          <w:szCs w:val="22"/>
        </w:rPr>
        <w:t xml:space="preserve"> </w:t>
      </w:r>
      <w:r w:rsidRPr="00F95F8E">
        <w:rPr>
          <w:rFonts w:ascii="Arial" w:hAnsi="Arial" w:cs="Arial"/>
          <w:color w:val="4F81BD" w:themeColor="accent1"/>
          <w:sz w:val="22"/>
          <w:szCs w:val="22"/>
        </w:rPr>
        <w:t>and the</w:t>
      </w:r>
      <w:r w:rsidRPr="00B07067">
        <w:rPr>
          <w:rFonts w:ascii="Arial" w:hAnsi="Arial" w:cs="Arial"/>
          <w:sz w:val="22"/>
          <w:szCs w:val="22"/>
        </w:rPr>
        <w:t xml:space="preserve"> </w:t>
      </w:r>
      <w:hyperlink r:id="rId15" w:history="1">
        <w:r w:rsidRPr="00B07067">
          <w:rPr>
            <w:rStyle w:val="Hyperlink"/>
            <w:rFonts w:ascii="Arial" w:hAnsi="Arial" w:cs="Arial"/>
            <w:sz w:val="22"/>
            <w:szCs w:val="22"/>
          </w:rPr>
          <w:t>NIH Genomic Data Sharing Policy</w:t>
        </w:r>
      </w:hyperlink>
      <w:r w:rsidRPr="00B07067">
        <w:rPr>
          <w:rFonts w:ascii="Arial" w:hAnsi="Arial" w:cs="Arial"/>
          <w:sz w:val="22"/>
          <w:szCs w:val="22"/>
        </w:rPr>
        <w:t xml:space="preserve"> </w:t>
      </w:r>
      <w:r w:rsidRPr="00F95F8E">
        <w:rPr>
          <w:rFonts w:ascii="Arial" w:hAnsi="Arial" w:cs="Arial"/>
          <w:color w:val="4F81BD" w:themeColor="accent1"/>
          <w:sz w:val="22"/>
          <w:szCs w:val="22"/>
        </w:rPr>
        <w:t>must attach a single Plan including elements for both policies. For more on applicability of each policy</w:t>
      </w:r>
      <w:r w:rsidRPr="00B07067">
        <w:rPr>
          <w:rFonts w:ascii="Arial" w:hAnsi="Arial" w:cs="Arial"/>
          <w:sz w:val="22"/>
          <w:szCs w:val="22"/>
        </w:rPr>
        <w:t xml:space="preserve">, </w:t>
      </w:r>
      <w:hyperlink r:id="rId16" w:history="1">
        <w:r w:rsidRPr="00B07067">
          <w:rPr>
            <w:rStyle w:val="Hyperlink"/>
            <w:rFonts w:ascii="Arial" w:hAnsi="Arial" w:cs="Arial"/>
            <w:sz w:val="22"/>
            <w:szCs w:val="22"/>
          </w:rPr>
          <w:t>see research subject to the NIH Data Management and Sharing Policy</w:t>
        </w:r>
      </w:hyperlink>
      <w:r w:rsidRPr="00B07067">
        <w:rPr>
          <w:rFonts w:ascii="Arial" w:hAnsi="Arial" w:cs="Arial"/>
          <w:sz w:val="22"/>
          <w:szCs w:val="22"/>
        </w:rPr>
        <w:t xml:space="preserve"> </w:t>
      </w:r>
      <w:r w:rsidRPr="00F95F8E">
        <w:rPr>
          <w:rFonts w:ascii="Arial" w:hAnsi="Arial" w:cs="Arial"/>
          <w:color w:val="4F81BD" w:themeColor="accent1"/>
          <w:sz w:val="22"/>
          <w:szCs w:val="22"/>
        </w:rPr>
        <w:t>and the</w:t>
      </w:r>
      <w:r w:rsidRPr="00B07067">
        <w:rPr>
          <w:rFonts w:ascii="Arial" w:hAnsi="Arial" w:cs="Arial"/>
          <w:sz w:val="22"/>
          <w:szCs w:val="22"/>
        </w:rPr>
        <w:t xml:space="preserve"> </w:t>
      </w:r>
      <w:hyperlink r:id="rId17" w:history="1">
        <w:r w:rsidRPr="00B07067">
          <w:rPr>
            <w:rStyle w:val="Hyperlink"/>
            <w:rFonts w:ascii="Arial" w:hAnsi="Arial" w:cs="Arial"/>
            <w:sz w:val="22"/>
            <w:szCs w:val="22"/>
          </w:rPr>
          <w:t>research subject to the NIH Genomic Data Sharing Policy</w:t>
        </w:r>
      </w:hyperlink>
      <w:r w:rsidRPr="00B07067">
        <w:rPr>
          <w:rFonts w:ascii="Arial" w:hAnsi="Arial" w:cs="Arial"/>
          <w:sz w:val="22"/>
          <w:szCs w:val="22"/>
        </w:rPr>
        <w:t>.</w:t>
      </w:r>
    </w:p>
    <w:p w14:paraId="2C18A56F" w14:textId="77777777" w:rsidR="00F95F8E" w:rsidRPr="00F95F8E" w:rsidRDefault="00F95F8E" w:rsidP="00F95F8E">
      <w:pPr>
        <w:pStyle w:val="NormalWeb"/>
        <w:rPr>
          <w:rFonts w:ascii="Arial" w:hAnsi="Arial" w:cs="Arial"/>
          <w:color w:val="4F81BD" w:themeColor="accent1"/>
          <w:sz w:val="22"/>
          <w:szCs w:val="22"/>
        </w:rPr>
      </w:pPr>
      <w:r w:rsidRPr="00F95F8E">
        <w:rPr>
          <w:rFonts w:ascii="Arial" w:hAnsi="Arial" w:cs="Arial"/>
          <w:b/>
          <w:bCs/>
          <w:color w:val="4F81BD" w:themeColor="accent1"/>
          <w:sz w:val="22"/>
          <w:szCs w:val="22"/>
        </w:rPr>
        <w:t>For more information on the DMS Policy</w:t>
      </w:r>
      <w:r w:rsidRPr="00F95F8E">
        <w:rPr>
          <w:rFonts w:ascii="Arial" w:hAnsi="Arial" w:cs="Arial"/>
          <w:color w:val="4F81BD" w:themeColor="accent1"/>
          <w:sz w:val="22"/>
          <w:szCs w:val="22"/>
        </w:rPr>
        <w:t>, including expectations for data management and sharing, protecting research participant privacy, and identifying data repositories, see the</w:t>
      </w:r>
      <w:r w:rsidRPr="00B07067">
        <w:rPr>
          <w:rFonts w:ascii="Arial" w:hAnsi="Arial" w:cs="Arial"/>
          <w:sz w:val="22"/>
          <w:szCs w:val="22"/>
        </w:rPr>
        <w:t xml:space="preserve"> </w:t>
      </w:r>
      <w:hyperlink r:id="rId18" w:history="1">
        <w:r w:rsidRPr="00B07067">
          <w:rPr>
            <w:rStyle w:val="Hyperlink"/>
            <w:rFonts w:ascii="Arial" w:hAnsi="Arial" w:cs="Arial"/>
            <w:sz w:val="22"/>
            <w:szCs w:val="22"/>
          </w:rPr>
          <w:t>NIH Data Management and Sharing Policy</w:t>
        </w:r>
      </w:hyperlink>
      <w:r w:rsidRPr="00B07067">
        <w:rPr>
          <w:rFonts w:ascii="Arial" w:hAnsi="Arial" w:cs="Arial"/>
          <w:sz w:val="22"/>
          <w:szCs w:val="22"/>
        </w:rPr>
        <w:t xml:space="preserve"> </w:t>
      </w:r>
      <w:r w:rsidRPr="00F95F8E">
        <w:rPr>
          <w:rFonts w:ascii="Arial" w:hAnsi="Arial" w:cs="Arial"/>
          <w:color w:val="4F81BD" w:themeColor="accent1"/>
          <w:sz w:val="22"/>
          <w:szCs w:val="22"/>
        </w:rPr>
        <w:t xml:space="preserve">on the NIH Scientific Data Sharing website and the </w:t>
      </w:r>
      <w:hyperlink r:id="rId19" w:anchor="Data" w:history="1">
        <w:r w:rsidRPr="00B07067">
          <w:rPr>
            <w:rStyle w:val="Hyperlink"/>
            <w:rFonts w:ascii="Arial" w:hAnsi="Arial" w:cs="Arial"/>
            <w:sz w:val="22"/>
            <w:szCs w:val="22"/>
          </w:rPr>
          <w:t>NIH Grants Policy Statement, Section 8.2.3.1: Data Sharing Policy</w:t>
        </w:r>
      </w:hyperlink>
      <w:r w:rsidRPr="00B07067">
        <w:rPr>
          <w:rFonts w:ascii="Arial" w:hAnsi="Arial" w:cs="Arial"/>
          <w:sz w:val="22"/>
          <w:szCs w:val="22"/>
        </w:rPr>
        <w:t xml:space="preserve">. </w:t>
      </w:r>
      <w:r w:rsidRPr="007B3445">
        <w:rPr>
          <w:rFonts w:ascii="Arial" w:hAnsi="Arial" w:cs="Arial"/>
          <w:color w:val="4F81BD" w:themeColor="accent1"/>
          <w:sz w:val="22"/>
          <w:szCs w:val="22"/>
        </w:rPr>
        <w:t>See also</w:t>
      </w:r>
      <w:r w:rsidRPr="00B07067">
        <w:rPr>
          <w:rFonts w:ascii="Arial" w:hAnsi="Arial" w:cs="Arial"/>
          <w:sz w:val="22"/>
          <w:szCs w:val="22"/>
        </w:rPr>
        <w:t xml:space="preserve"> </w:t>
      </w:r>
      <w:hyperlink r:id="rId20" w:anchor="/data-management-and-sharing-policy.htm" w:history="1">
        <w:r w:rsidRPr="00B07067">
          <w:rPr>
            <w:rStyle w:val="Hyperlink"/>
            <w:rFonts w:ascii="Arial" w:hAnsi="Arial" w:cs="Arial"/>
            <w:sz w:val="22"/>
            <w:szCs w:val="22"/>
          </w:rPr>
          <w:t>Frequently Asked Questions</w:t>
        </w:r>
      </w:hyperlink>
      <w:r w:rsidRPr="00B07067">
        <w:rPr>
          <w:rFonts w:ascii="Arial" w:hAnsi="Arial" w:cs="Arial"/>
          <w:sz w:val="22"/>
          <w:szCs w:val="22"/>
        </w:rPr>
        <w:t xml:space="preserve"> </w:t>
      </w:r>
      <w:r w:rsidRPr="00F95F8E">
        <w:rPr>
          <w:rFonts w:ascii="Arial" w:hAnsi="Arial" w:cs="Arial"/>
          <w:color w:val="4F81BD" w:themeColor="accent1"/>
          <w:sz w:val="22"/>
          <w:szCs w:val="22"/>
        </w:rPr>
        <w:t>for additional information on the DMS Policy on these and other</w:t>
      </w:r>
      <w:r w:rsidRPr="00B07067">
        <w:rPr>
          <w:rFonts w:ascii="Arial" w:hAnsi="Arial" w:cs="Arial"/>
          <w:sz w:val="22"/>
          <w:szCs w:val="22"/>
        </w:rPr>
        <w:t xml:space="preserve"> </w:t>
      </w:r>
      <w:r w:rsidRPr="00F95F8E">
        <w:rPr>
          <w:rFonts w:ascii="Arial" w:hAnsi="Arial" w:cs="Arial"/>
          <w:color w:val="4F81BD" w:themeColor="accent1"/>
          <w:sz w:val="22"/>
          <w:szCs w:val="22"/>
        </w:rPr>
        <w:t>topics.</w:t>
      </w:r>
    </w:p>
    <w:p w14:paraId="5678869C" w14:textId="21130111" w:rsidR="00B07067" w:rsidRPr="00F95F8E" w:rsidRDefault="00B07067" w:rsidP="00B07067">
      <w:pPr>
        <w:pStyle w:val="NormalWeb"/>
        <w:rPr>
          <w:rFonts w:ascii="Arial" w:hAnsi="Arial" w:cs="Arial"/>
          <w:color w:val="4F81BD" w:themeColor="accent1"/>
          <w:sz w:val="22"/>
          <w:szCs w:val="22"/>
        </w:rPr>
      </w:pPr>
      <w:r w:rsidRPr="00F95F8E">
        <w:rPr>
          <w:rFonts w:ascii="Arial" w:hAnsi="Arial" w:cs="Arial"/>
          <w:b/>
          <w:bCs/>
          <w:color w:val="4F81BD" w:themeColor="accent1"/>
          <w:sz w:val="22"/>
          <w:szCs w:val="22"/>
        </w:rPr>
        <w:t>Format:</w:t>
      </w:r>
      <w:r w:rsidRPr="00F95F8E">
        <w:rPr>
          <w:rFonts w:ascii="Arial" w:hAnsi="Arial" w:cs="Arial"/>
          <w:color w:val="4F81BD" w:themeColor="accent1"/>
          <w:sz w:val="22"/>
          <w:szCs w:val="22"/>
        </w:rPr>
        <w:t xml:space="preserve"> Attach this information as a PDF file. See NIH's</w:t>
      </w:r>
      <w:r w:rsidRPr="00B07067">
        <w:rPr>
          <w:rFonts w:ascii="Arial" w:hAnsi="Arial" w:cs="Arial"/>
          <w:sz w:val="22"/>
          <w:szCs w:val="22"/>
        </w:rPr>
        <w:t xml:space="preserve"> </w:t>
      </w:r>
      <w:hyperlink r:id="rId21" w:history="1">
        <w:r w:rsidRPr="00B07067">
          <w:rPr>
            <w:rStyle w:val="Hyperlink"/>
            <w:rFonts w:ascii="Arial" w:hAnsi="Arial" w:cs="Arial"/>
            <w:sz w:val="22"/>
            <w:szCs w:val="22"/>
          </w:rPr>
          <w:t>Format Attachments</w:t>
        </w:r>
      </w:hyperlink>
      <w:r w:rsidRPr="00B07067">
        <w:rPr>
          <w:rFonts w:ascii="Arial" w:hAnsi="Arial" w:cs="Arial"/>
          <w:sz w:val="22"/>
          <w:szCs w:val="22"/>
        </w:rPr>
        <w:t xml:space="preserve"> </w:t>
      </w:r>
      <w:r w:rsidRPr="00F95F8E">
        <w:rPr>
          <w:rFonts w:ascii="Arial" w:hAnsi="Arial" w:cs="Arial"/>
          <w:color w:val="4F81BD" w:themeColor="accent1"/>
          <w:sz w:val="22"/>
          <w:szCs w:val="22"/>
        </w:rPr>
        <w:t xml:space="preserve">page. Do not include hyperlinks in this attachment. </w:t>
      </w:r>
      <w:r w:rsidR="00A90F0C">
        <w:rPr>
          <w:rFonts w:ascii="Arial" w:hAnsi="Arial" w:cs="Arial"/>
          <w:color w:val="4F81BD" w:themeColor="accent1"/>
          <w:sz w:val="22"/>
          <w:szCs w:val="22"/>
        </w:rPr>
        <w:t>For multi-project applications, provide the DMS</w:t>
      </w:r>
      <w:r w:rsidR="00F764F4">
        <w:rPr>
          <w:rFonts w:ascii="Arial" w:hAnsi="Arial" w:cs="Arial"/>
          <w:color w:val="4F81BD" w:themeColor="accent1"/>
          <w:sz w:val="22"/>
          <w:szCs w:val="22"/>
        </w:rPr>
        <w:t xml:space="preserve"> Plan within the PHS 398 Research Plan Form in the Overall Component. </w:t>
      </w:r>
      <w:r w:rsidR="009D0CA6">
        <w:rPr>
          <w:rFonts w:ascii="Arial" w:hAnsi="Arial" w:cs="Arial"/>
          <w:color w:val="4F81BD" w:themeColor="accent1"/>
          <w:sz w:val="22"/>
          <w:szCs w:val="22"/>
        </w:rPr>
        <w:t xml:space="preserve">Do not include a DMS Plan attachment within the components. </w:t>
      </w:r>
      <w:r w:rsidR="003B2BDB">
        <w:rPr>
          <w:rFonts w:ascii="Arial" w:hAnsi="Arial" w:cs="Arial"/>
          <w:color w:val="4F81BD" w:themeColor="accent1"/>
          <w:sz w:val="22"/>
          <w:szCs w:val="22"/>
        </w:rPr>
        <w:t xml:space="preserve">Include budget information for Data Management and Sharing costs within the applicable project component(s), </w:t>
      </w:r>
      <w:r w:rsidR="00723056" w:rsidRPr="009A39AC">
        <w:rPr>
          <w:rFonts w:ascii="Arial" w:hAnsi="Arial" w:cs="Arial"/>
          <w:b/>
          <w:bCs/>
          <w:i/>
          <w:iCs/>
          <w:color w:val="4F81BD" w:themeColor="accent1"/>
          <w:sz w:val="22"/>
          <w:szCs w:val="22"/>
        </w:rPr>
        <w:t>not</w:t>
      </w:r>
      <w:r w:rsidR="00723056">
        <w:rPr>
          <w:rFonts w:ascii="Arial" w:hAnsi="Arial" w:cs="Arial"/>
          <w:color w:val="4F81BD" w:themeColor="accent1"/>
          <w:sz w:val="22"/>
          <w:szCs w:val="22"/>
        </w:rPr>
        <w:t xml:space="preserve"> in the Overall Component</w:t>
      </w:r>
      <w:r w:rsidR="009D0CA6">
        <w:rPr>
          <w:rFonts w:ascii="Arial" w:hAnsi="Arial" w:cs="Arial"/>
          <w:color w:val="4F81BD" w:themeColor="accent1"/>
          <w:sz w:val="22"/>
          <w:szCs w:val="22"/>
        </w:rPr>
        <w:t>.</w:t>
      </w:r>
    </w:p>
    <w:p w14:paraId="78B8C60B" w14:textId="31DB3991" w:rsidR="00B07067" w:rsidRPr="00F95F8E" w:rsidRDefault="00B07067" w:rsidP="00B07067">
      <w:pPr>
        <w:pStyle w:val="NormalWeb"/>
        <w:rPr>
          <w:rFonts w:ascii="Arial" w:hAnsi="Arial" w:cs="Arial"/>
          <w:color w:val="4F81BD" w:themeColor="accent1"/>
          <w:sz w:val="22"/>
          <w:szCs w:val="22"/>
        </w:rPr>
      </w:pPr>
      <w:r w:rsidRPr="00F95F8E">
        <w:rPr>
          <w:rFonts w:ascii="Arial" w:hAnsi="Arial" w:cs="Arial"/>
          <w:b/>
          <w:bCs/>
          <w:color w:val="4F81BD" w:themeColor="accent1"/>
          <w:sz w:val="22"/>
          <w:szCs w:val="22"/>
        </w:rPr>
        <w:t>Page Limit:</w:t>
      </w:r>
      <w:r w:rsidRPr="00F95F8E">
        <w:rPr>
          <w:rFonts w:ascii="Arial" w:hAnsi="Arial" w:cs="Arial"/>
          <w:color w:val="4F81BD" w:themeColor="accent1"/>
          <w:sz w:val="22"/>
          <w:szCs w:val="22"/>
        </w:rPr>
        <w:t xml:space="preserve"> 2 pages</w:t>
      </w:r>
    </w:p>
    <w:p w14:paraId="4AAB9476" w14:textId="5B569993" w:rsidR="00B07067" w:rsidRPr="00F95F8E" w:rsidRDefault="00B07067" w:rsidP="00B07067">
      <w:pPr>
        <w:pStyle w:val="Heading4"/>
        <w:rPr>
          <w:rFonts w:ascii="Arial" w:hAnsi="Arial" w:cs="Arial"/>
          <w:color w:val="4F81BD" w:themeColor="accent1"/>
          <w:sz w:val="22"/>
          <w:szCs w:val="22"/>
        </w:rPr>
      </w:pPr>
      <w:r w:rsidRPr="00F95F8E">
        <w:rPr>
          <w:rFonts w:ascii="Arial" w:hAnsi="Arial" w:cs="Arial"/>
          <w:color w:val="4F81BD" w:themeColor="accent1"/>
          <w:sz w:val="22"/>
          <w:szCs w:val="22"/>
        </w:rPr>
        <w:t>Elements of a Data Management and Sharing Plan:</w:t>
      </w:r>
    </w:p>
    <w:p w14:paraId="336B613D" w14:textId="207EF74B" w:rsidR="00B07067" w:rsidRPr="00F95F8E" w:rsidRDefault="00B07067" w:rsidP="00136ACA">
      <w:pPr>
        <w:pStyle w:val="doubleindentedtext"/>
        <w:numPr>
          <w:ilvl w:val="0"/>
          <w:numId w:val="21"/>
        </w:numPr>
        <w:rPr>
          <w:rFonts w:ascii="Arial" w:hAnsi="Arial" w:cs="Arial"/>
          <w:color w:val="4F81BD" w:themeColor="accent1"/>
          <w:sz w:val="22"/>
          <w:szCs w:val="22"/>
        </w:rPr>
      </w:pPr>
      <w:r w:rsidRPr="00F95F8E">
        <w:rPr>
          <w:rFonts w:ascii="Arial" w:hAnsi="Arial" w:cs="Arial"/>
          <w:color w:val="4F81BD" w:themeColor="accent1"/>
          <w:sz w:val="22"/>
          <w:szCs w:val="22"/>
          <w:u w:val="single"/>
        </w:rPr>
        <w:t>Data Type</w:t>
      </w:r>
      <w:r w:rsidRPr="00F95F8E">
        <w:rPr>
          <w:rFonts w:ascii="Arial" w:hAnsi="Arial" w:cs="Arial"/>
          <w:color w:val="4F81BD" w:themeColor="accent1"/>
          <w:sz w:val="22"/>
          <w:szCs w:val="22"/>
        </w:rPr>
        <w:t>: Briefly describe the scientific data to be managed, preserved, and shared, including a general summary of the types and estimated amount of scientific data to be generated and a description of which scientific data from the project will be preserved and shared</w:t>
      </w:r>
      <w:r w:rsidR="00DA6457">
        <w:rPr>
          <w:rFonts w:ascii="Arial" w:hAnsi="Arial" w:cs="Arial"/>
          <w:color w:val="4F81BD" w:themeColor="accent1"/>
          <w:sz w:val="22"/>
          <w:szCs w:val="22"/>
        </w:rPr>
        <w:t>,</w:t>
      </w:r>
      <w:r w:rsidRPr="00F95F8E">
        <w:rPr>
          <w:rFonts w:ascii="Arial" w:hAnsi="Arial" w:cs="Arial"/>
          <w:color w:val="4F81BD" w:themeColor="accent1"/>
          <w:sz w:val="22"/>
          <w:szCs w:val="22"/>
        </w:rPr>
        <w:t xml:space="preserve"> as well as the rationale for doing so. Briefly list the metadata, other relevant data, and any associated documentation (e.g., study protocols and data collection instruments) that will be made accessible to facilitate interpretation of the scientific data.</w:t>
      </w:r>
    </w:p>
    <w:p w14:paraId="397E29FE" w14:textId="77777777" w:rsidR="00B07067" w:rsidRPr="00F95F8E" w:rsidRDefault="00B07067" w:rsidP="00B07067">
      <w:pPr>
        <w:pStyle w:val="doubleindentedtext"/>
        <w:numPr>
          <w:ilvl w:val="0"/>
          <w:numId w:val="21"/>
        </w:numPr>
        <w:rPr>
          <w:rFonts w:ascii="Arial" w:hAnsi="Arial" w:cs="Arial"/>
          <w:color w:val="4F81BD" w:themeColor="accent1"/>
          <w:sz w:val="22"/>
          <w:szCs w:val="22"/>
        </w:rPr>
      </w:pPr>
      <w:r w:rsidRPr="00F95F8E">
        <w:rPr>
          <w:rFonts w:ascii="Arial" w:hAnsi="Arial" w:cs="Arial"/>
          <w:color w:val="4F81BD" w:themeColor="accent1"/>
          <w:sz w:val="22"/>
          <w:szCs w:val="22"/>
          <w:u w:val="single"/>
        </w:rPr>
        <w:lastRenderedPageBreak/>
        <w:t>Related Tools, Software and/or Code</w:t>
      </w:r>
      <w:r w:rsidRPr="00F95F8E">
        <w:rPr>
          <w:rFonts w:ascii="Arial" w:hAnsi="Arial" w:cs="Arial"/>
          <w:color w:val="4F81BD" w:themeColor="accent1"/>
          <w:sz w:val="22"/>
          <w:szCs w:val="22"/>
        </w:rPr>
        <w:t>: State whether specialized tools are needed to access or manipulate shared scientific data to support replication or reuse, and name(s) of the needed tool(s) and software. If specialized tools or software are needed, provide the name(s) of the needed tool(s) and software and specify how they can be accessed.</w:t>
      </w:r>
    </w:p>
    <w:p w14:paraId="381DBE08" w14:textId="77777777" w:rsidR="00B07067" w:rsidRPr="00F95F8E" w:rsidRDefault="00B07067" w:rsidP="00B07067">
      <w:pPr>
        <w:pStyle w:val="doubleindentedtext"/>
        <w:numPr>
          <w:ilvl w:val="0"/>
          <w:numId w:val="21"/>
        </w:numPr>
        <w:rPr>
          <w:rFonts w:ascii="Arial" w:hAnsi="Arial" w:cs="Arial"/>
          <w:color w:val="4F81BD" w:themeColor="accent1"/>
          <w:sz w:val="22"/>
          <w:szCs w:val="22"/>
        </w:rPr>
      </w:pPr>
      <w:r w:rsidRPr="00F95F8E">
        <w:rPr>
          <w:rFonts w:ascii="Arial" w:hAnsi="Arial" w:cs="Arial"/>
          <w:color w:val="4F81BD" w:themeColor="accent1"/>
          <w:sz w:val="22"/>
          <w:szCs w:val="22"/>
          <w:u w:val="single"/>
        </w:rPr>
        <w:t>Standards</w:t>
      </w:r>
      <w:r w:rsidRPr="00F95F8E">
        <w:rPr>
          <w:rFonts w:ascii="Arial" w:hAnsi="Arial" w:cs="Arial"/>
          <w:color w:val="4F81BD" w:themeColor="accent1"/>
          <w:sz w:val="22"/>
          <w:szCs w:val="22"/>
        </w:rPr>
        <w:t>: State what common data standards will be applied to the scientific data and associated metadata to enable interoperability of datasets and resources (e.g., data formats, data dictionaries, data identifiers, definitions, unique identifiers, and other data documentation), and provide the name(s) of the data standards that will be applied and describe how these data standards will be applied to the scientific data generated by the research proposed in this project. If applicable, indicate that no consensus standards exist.</w:t>
      </w:r>
    </w:p>
    <w:p w14:paraId="680FFAB1" w14:textId="77777777" w:rsidR="00B07067" w:rsidRPr="00F95F8E" w:rsidRDefault="00B07067" w:rsidP="00B07067">
      <w:pPr>
        <w:pStyle w:val="doubleindentedtext"/>
        <w:numPr>
          <w:ilvl w:val="0"/>
          <w:numId w:val="21"/>
        </w:numPr>
        <w:rPr>
          <w:rFonts w:ascii="Arial" w:hAnsi="Arial" w:cs="Arial"/>
          <w:color w:val="4F81BD" w:themeColor="accent1"/>
          <w:sz w:val="22"/>
          <w:szCs w:val="22"/>
        </w:rPr>
      </w:pPr>
      <w:r w:rsidRPr="00F95F8E">
        <w:rPr>
          <w:rFonts w:ascii="Arial" w:hAnsi="Arial" w:cs="Arial"/>
          <w:color w:val="4F81BD" w:themeColor="accent1"/>
          <w:sz w:val="22"/>
          <w:szCs w:val="22"/>
          <w:u w:val="single"/>
        </w:rPr>
        <w:t>Data Preservation, Access, and Associated Timelines</w:t>
      </w:r>
      <w:r w:rsidRPr="00F95F8E">
        <w:rPr>
          <w:rFonts w:ascii="Arial" w:hAnsi="Arial" w:cs="Arial"/>
          <w:color w:val="4F81BD" w:themeColor="accent1"/>
          <w:sz w:val="22"/>
          <w:szCs w:val="22"/>
        </w:rPr>
        <w:t>: Provide plans and timelines for data preservation and access, including the name of the repository(</w:t>
      </w:r>
      <w:proofErr w:type="spellStart"/>
      <w:r w:rsidRPr="00F95F8E">
        <w:rPr>
          <w:rFonts w:ascii="Arial" w:hAnsi="Arial" w:cs="Arial"/>
          <w:color w:val="4F81BD" w:themeColor="accent1"/>
          <w:sz w:val="22"/>
          <w:szCs w:val="22"/>
        </w:rPr>
        <w:t>ies</w:t>
      </w:r>
      <w:proofErr w:type="spellEnd"/>
      <w:r w:rsidRPr="00F95F8E">
        <w:rPr>
          <w:rFonts w:ascii="Arial" w:hAnsi="Arial" w:cs="Arial"/>
          <w:color w:val="4F81BD" w:themeColor="accent1"/>
          <w:sz w:val="22"/>
          <w:szCs w:val="22"/>
        </w:rPr>
        <w:t xml:space="preserve">) where scientific data and metadata arising from the project will be archived (do not include hyperlinks); how the scientific data will be findable and identifiable, i.e., via a persistent unique identifier or other standard indexing tools; and when (i.e., no later than time of an associated publication or end of the performance period, whichever comes first) the scientific data will be made available to other users (e.g., the larger research community, institutions, and/or the broader public) and for how long. See </w:t>
      </w:r>
      <w:hyperlink r:id="rId22" w:history="1">
        <w:r w:rsidRPr="00B07067">
          <w:rPr>
            <w:rStyle w:val="Hyperlink"/>
            <w:rFonts w:ascii="Arial" w:hAnsi="Arial" w:cs="Arial"/>
            <w:sz w:val="22"/>
            <w:szCs w:val="22"/>
          </w:rPr>
          <w:t>Selecting a Data Repository</w:t>
        </w:r>
      </w:hyperlink>
      <w:r w:rsidRPr="00B07067">
        <w:rPr>
          <w:rFonts w:ascii="Arial" w:hAnsi="Arial" w:cs="Arial"/>
          <w:sz w:val="22"/>
          <w:szCs w:val="22"/>
        </w:rPr>
        <w:t xml:space="preserve"> </w:t>
      </w:r>
      <w:r w:rsidRPr="00F95F8E">
        <w:rPr>
          <w:rFonts w:ascii="Arial" w:hAnsi="Arial" w:cs="Arial"/>
          <w:color w:val="4F81BD" w:themeColor="accent1"/>
          <w:sz w:val="22"/>
          <w:szCs w:val="22"/>
        </w:rPr>
        <w:t>on the NIH Scientific Data Sharing website.</w:t>
      </w:r>
    </w:p>
    <w:p w14:paraId="48114492" w14:textId="77777777" w:rsidR="00B07067" w:rsidRPr="00F95F8E" w:rsidRDefault="00B07067" w:rsidP="00B07067">
      <w:pPr>
        <w:pStyle w:val="doubleindentedtext"/>
        <w:numPr>
          <w:ilvl w:val="0"/>
          <w:numId w:val="21"/>
        </w:numPr>
        <w:rPr>
          <w:rFonts w:ascii="Arial" w:hAnsi="Arial" w:cs="Arial"/>
          <w:color w:val="4F81BD" w:themeColor="accent1"/>
          <w:sz w:val="22"/>
          <w:szCs w:val="22"/>
        </w:rPr>
      </w:pPr>
      <w:r w:rsidRPr="00F95F8E">
        <w:rPr>
          <w:rFonts w:ascii="Arial" w:hAnsi="Arial" w:cs="Arial"/>
          <w:color w:val="4F81BD" w:themeColor="accent1"/>
          <w:sz w:val="22"/>
          <w:szCs w:val="22"/>
          <w:u w:val="single"/>
        </w:rPr>
        <w:t>Access, Distribution, or Reuse Considerations</w:t>
      </w:r>
      <w:r w:rsidRPr="00F95F8E">
        <w:rPr>
          <w:rFonts w:ascii="Arial" w:hAnsi="Arial" w:cs="Arial"/>
          <w:color w:val="4F81BD" w:themeColor="accent1"/>
          <w:sz w:val="22"/>
          <w:szCs w:val="22"/>
        </w:rPr>
        <w:t>: NIH expects that in drafting Plans, researchers maximize the appropriate sharing of scientific data generated from NIH-funded or conducted research, consistent with privacy, security, informed consent, and proprietary issues. Describe and justify any applicable factors affecting subsequent access, distribution, or reuse of scientific data related to informed consent, privacy and confidentiality protections, any restrictions imposed by federal, Tribal, or state laws, regulations, or policies, or existing or anticipated agreements, or any other considerations that may limit the extent of data sharing. See</w:t>
      </w:r>
      <w:r w:rsidRPr="00B07067">
        <w:rPr>
          <w:rFonts w:ascii="Arial" w:hAnsi="Arial" w:cs="Arial"/>
          <w:sz w:val="22"/>
          <w:szCs w:val="22"/>
        </w:rPr>
        <w:t xml:space="preserve"> </w:t>
      </w:r>
      <w:hyperlink r:id="rId23" w:anchor="/data-management-and-sharing-policy.htm" w:history="1">
        <w:r w:rsidRPr="00B07067">
          <w:rPr>
            <w:rStyle w:val="Hyperlink"/>
            <w:rFonts w:ascii="Arial" w:hAnsi="Arial" w:cs="Arial"/>
            <w:sz w:val="22"/>
            <w:szCs w:val="22"/>
          </w:rPr>
          <w:t>Frequently Asked Questions</w:t>
        </w:r>
      </w:hyperlink>
      <w:r w:rsidRPr="00B07067">
        <w:rPr>
          <w:rFonts w:ascii="Arial" w:hAnsi="Arial" w:cs="Arial"/>
          <w:sz w:val="22"/>
          <w:szCs w:val="22"/>
        </w:rPr>
        <w:t xml:space="preserve"> </w:t>
      </w:r>
      <w:r w:rsidRPr="00F95F8E">
        <w:rPr>
          <w:rFonts w:ascii="Arial" w:hAnsi="Arial" w:cs="Arial"/>
          <w:color w:val="4F81BD" w:themeColor="accent1"/>
          <w:sz w:val="22"/>
          <w:szCs w:val="22"/>
        </w:rPr>
        <w:t>for examples of justifiable reasons for limiting sharing of data. State whether access to the scientific data will be controlled (i.e., made available by a data repository only after approval).</w:t>
      </w:r>
    </w:p>
    <w:p w14:paraId="7FC21CDF" w14:textId="2BE71247" w:rsidR="00F95F8E" w:rsidRPr="00B07067" w:rsidRDefault="00F95F8E" w:rsidP="00F95F8E">
      <w:pPr>
        <w:pStyle w:val="NormalWeb"/>
        <w:rPr>
          <w:rFonts w:ascii="Arial" w:hAnsi="Arial" w:cs="Arial"/>
          <w:sz w:val="22"/>
          <w:szCs w:val="22"/>
        </w:rPr>
      </w:pPr>
      <w:r w:rsidRPr="00F95F8E">
        <w:rPr>
          <w:rFonts w:ascii="Arial" w:hAnsi="Arial" w:cs="Arial"/>
          <w:b/>
          <w:bCs/>
          <w:color w:val="4F81BD" w:themeColor="accent1"/>
          <w:sz w:val="22"/>
          <w:szCs w:val="22"/>
        </w:rPr>
        <w:t>Additional expectations:</w:t>
      </w:r>
      <w:r w:rsidRPr="00F95F8E">
        <w:rPr>
          <w:rFonts w:ascii="Arial" w:hAnsi="Arial" w:cs="Arial"/>
          <w:color w:val="4F81BD" w:themeColor="accent1"/>
          <w:sz w:val="22"/>
          <w:szCs w:val="22"/>
        </w:rPr>
        <w:t xml:space="preserve"> A Data Management and Sharing Plan should reflect the proposed approach at the time the application is prepared. For some programs and data types, NIH and/or NIH Institutes, Centers, Offices, or programs have developed additional data sharing requirements (e.g., specifying which scientific data to share, relevant standards, repository selection, timelines) that apply and should be reflected in a Plan. These additional requirements may be listed on</w:t>
      </w:r>
      <w:r w:rsidRPr="00B07067">
        <w:rPr>
          <w:rFonts w:ascii="Arial" w:hAnsi="Arial" w:cs="Arial"/>
          <w:sz w:val="22"/>
          <w:szCs w:val="22"/>
        </w:rPr>
        <w:t xml:space="preserve"> </w:t>
      </w:r>
      <w:hyperlink r:id="rId24" w:history="1">
        <w:r w:rsidRPr="00B07067">
          <w:rPr>
            <w:rStyle w:val="Hyperlink"/>
            <w:rFonts w:ascii="Arial" w:hAnsi="Arial" w:cs="Arial"/>
            <w:sz w:val="22"/>
            <w:szCs w:val="22"/>
          </w:rPr>
          <w:t>NIH Institute and Center Data Sharing Policies</w:t>
        </w:r>
      </w:hyperlink>
      <w:r w:rsidRPr="00B07067">
        <w:rPr>
          <w:rFonts w:ascii="Arial" w:hAnsi="Arial" w:cs="Arial"/>
          <w:sz w:val="22"/>
          <w:szCs w:val="22"/>
        </w:rPr>
        <w:t xml:space="preserve"> </w:t>
      </w:r>
      <w:r w:rsidRPr="00F95F8E">
        <w:rPr>
          <w:rFonts w:ascii="Arial" w:hAnsi="Arial" w:cs="Arial"/>
          <w:color w:val="4F81BD" w:themeColor="accent1"/>
          <w:sz w:val="22"/>
          <w:szCs w:val="22"/>
        </w:rPr>
        <w:t>or in specific funding opportunity announcements. Note that some NIH Institutes, Centers, Offices, or programs have developed additional expectations for sharing genomic data that may be listed on</w:t>
      </w:r>
      <w:r w:rsidRPr="00B07067">
        <w:rPr>
          <w:rFonts w:ascii="Arial" w:hAnsi="Arial" w:cs="Arial"/>
          <w:sz w:val="22"/>
          <w:szCs w:val="22"/>
        </w:rPr>
        <w:t xml:space="preserve"> </w:t>
      </w:r>
      <w:hyperlink r:id="rId25" w:history="1">
        <w:r w:rsidRPr="00B07067">
          <w:rPr>
            <w:rStyle w:val="Hyperlink"/>
            <w:rFonts w:ascii="Arial" w:hAnsi="Arial" w:cs="Arial"/>
            <w:sz w:val="22"/>
            <w:szCs w:val="22"/>
          </w:rPr>
          <w:t>NIH Institute and Center Genomic Data Sharing Expectations</w:t>
        </w:r>
      </w:hyperlink>
      <w:r w:rsidRPr="00B07067">
        <w:rPr>
          <w:rFonts w:ascii="Arial" w:hAnsi="Arial" w:cs="Arial"/>
          <w:sz w:val="22"/>
          <w:szCs w:val="22"/>
        </w:rPr>
        <w:t xml:space="preserve"> </w:t>
      </w:r>
      <w:r w:rsidRPr="00F95F8E">
        <w:rPr>
          <w:rFonts w:ascii="Arial" w:hAnsi="Arial" w:cs="Arial"/>
          <w:color w:val="4F81BD" w:themeColor="accent1"/>
          <w:sz w:val="22"/>
          <w:szCs w:val="22"/>
        </w:rPr>
        <w:t>or in specific funding opportunity announcements.</w:t>
      </w:r>
    </w:p>
    <w:p w14:paraId="0761889D" w14:textId="77777777" w:rsidR="00F95F8E" w:rsidRPr="00B07067" w:rsidRDefault="00F95F8E" w:rsidP="00F95F8E">
      <w:pPr>
        <w:pStyle w:val="NormalWeb"/>
        <w:rPr>
          <w:rFonts w:ascii="Arial" w:hAnsi="Arial" w:cs="Arial"/>
          <w:sz w:val="22"/>
          <w:szCs w:val="22"/>
        </w:rPr>
      </w:pPr>
      <w:r w:rsidRPr="00F95F8E">
        <w:rPr>
          <w:rFonts w:ascii="Arial" w:hAnsi="Arial" w:cs="Arial"/>
          <w:b/>
          <w:bCs/>
          <w:color w:val="4F81BD" w:themeColor="accent1"/>
          <w:sz w:val="22"/>
          <w:szCs w:val="22"/>
        </w:rPr>
        <w:t>For more information on developing a Data Management and Sharing Plan</w:t>
      </w:r>
      <w:r w:rsidRPr="00F95F8E">
        <w:rPr>
          <w:rFonts w:ascii="Arial" w:hAnsi="Arial" w:cs="Arial"/>
          <w:color w:val="4F81BD" w:themeColor="accent1"/>
          <w:sz w:val="22"/>
          <w:szCs w:val="22"/>
        </w:rPr>
        <w:t xml:space="preserve">, see </w:t>
      </w:r>
      <w:hyperlink r:id="rId26" w:history="1">
        <w:r w:rsidRPr="00B07067">
          <w:rPr>
            <w:rStyle w:val="Hyperlink"/>
            <w:rFonts w:ascii="Arial" w:hAnsi="Arial" w:cs="Arial"/>
            <w:sz w:val="22"/>
            <w:szCs w:val="22"/>
          </w:rPr>
          <w:t>Writing a Data Management and Sharing Plan</w:t>
        </w:r>
      </w:hyperlink>
      <w:r w:rsidRPr="00B07067">
        <w:rPr>
          <w:rFonts w:ascii="Arial" w:hAnsi="Arial" w:cs="Arial"/>
          <w:sz w:val="22"/>
          <w:szCs w:val="22"/>
        </w:rPr>
        <w:t xml:space="preserve"> </w:t>
      </w:r>
      <w:r w:rsidRPr="00F95F8E">
        <w:rPr>
          <w:rFonts w:ascii="Arial" w:hAnsi="Arial" w:cs="Arial"/>
          <w:color w:val="4F81BD" w:themeColor="accent1"/>
          <w:sz w:val="22"/>
          <w:szCs w:val="22"/>
        </w:rPr>
        <w:t>on the NIH Scientific Data Sharing website.</w:t>
      </w:r>
    </w:p>
    <w:p w14:paraId="598080EF" w14:textId="0B0810E2" w:rsidR="00B07067" w:rsidRPr="00B07067" w:rsidRDefault="00B07067" w:rsidP="00B07067">
      <w:pPr>
        <w:pStyle w:val="doubleindentedtext"/>
        <w:rPr>
          <w:rFonts w:ascii="Arial" w:hAnsi="Arial" w:cs="Arial"/>
          <w:sz w:val="22"/>
          <w:szCs w:val="22"/>
        </w:rPr>
      </w:pPr>
      <w:r w:rsidRPr="00F95F8E">
        <w:rPr>
          <w:rFonts w:ascii="Arial" w:hAnsi="Arial" w:cs="Arial"/>
          <w:b/>
          <w:bCs/>
          <w:color w:val="4F81BD" w:themeColor="accent1"/>
          <w:sz w:val="22"/>
          <w:szCs w:val="22"/>
        </w:rPr>
        <w:t xml:space="preserve">Genomic Data Sharing </w:t>
      </w:r>
      <w:r w:rsidR="00260D05">
        <w:rPr>
          <w:rFonts w:ascii="Arial" w:hAnsi="Arial" w:cs="Arial"/>
          <w:b/>
          <w:bCs/>
          <w:color w:val="4F81BD" w:themeColor="accent1"/>
          <w:sz w:val="22"/>
          <w:szCs w:val="22"/>
        </w:rPr>
        <w:t xml:space="preserve">(GDS) </w:t>
      </w:r>
      <w:r w:rsidRPr="00F95F8E">
        <w:rPr>
          <w:rFonts w:ascii="Arial" w:hAnsi="Arial" w:cs="Arial"/>
          <w:b/>
          <w:bCs/>
          <w:color w:val="4F81BD" w:themeColor="accent1"/>
          <w:sz w:val="22"/>
          <w:szCs w:val="22"/>
        </w:rPr>
        <w:t>Policy:</w:t>
      </w:r>
      <w:r w:rsidRPr="00F95F8E">
        <w:rPr>
          <w:rFonts w:ascii="Arial" w:hAnsi="Arial" w:cs="Arial"/>
          <w:color w:val="4F81BD" w:themeColor="accent1"/>
          <w:sz w:val="22"/>
          <w:szCs w:val="22"/>
        </w:rPr>
        <w:t xml:space="preserve"> For proposed research subject to the GDS Policy, state whether data, including genomic summary results, will be made available through controlled or unrestricted access; see</w:t>
      </w:r>
      <w:r w:rsidRPr="00B07067">
        <w:rPr>
          <w:rFonts w:ascii="Arial" w:hAnsi="Arial" w:cs="Arial"/>
          <w:sz w:val="22"/>
          <w:szCs w:val="22"/>
        </w:rPr>
        <w:t xml:space="preserve"> </w:t>
      </w:r>
      <w:hyperlink r:id="rId27" w:history="1">
        <w:r w:rsidRPr="00B07067">
          <w:rPr>
            <w:rStyle w:val="Hyperlink"/>
            <w:rFonts w:ascii="Arial" w:hAnsi="Arial" w:cs="Arial"/>
            <w:sz w:val="22"/>
            <w:szCs w:val="22"/>
          </w:rPr>
          <w:t>instructions for describing Genomic Summary Results in Data Management and Sharing Plans</w:t>
        </w:r>
      </w:hyperlink>
      <w:r w:rsidRPr="00B07067">
        <w:rPr>
          <w:rFonts w:ascii="Arial" w:hAnsi="Arial" w:cs="Arial"/>
          <w:sz w:val="22"/>
          <w:szCs w:val="22"/>
        </w:rPr>
        <w:t>.</w:t>
      </w:r>
    </w:p>
    <w:p w14:paraId="31DF403E" w14:textId="77777777" w:rsidR="00B07067" w:rsidRPr="00B07067" w:rsidRDefault="00B07067" w:rsidP="00B07067">
      <w:pPr>
        <w:pStyle w:val="doubleindentedtext"/>
        <w:rPr>
          <w:rFonts w:ascii="Arial" w:hAnsi="Arial" w:cs="Arial"/>
          <w:sz w:val="22"/>
          <w:szCs w:val="22"/>
        </w:rPr>
      </w:pPr>
      <w:r w:rsidRPr="00F95F8E">
        <w:rPr>
          <w:rFonts w:ascii="Arial" w:hAnsi="Arial" w:cs="Arial"/>
          <w:color w:val="4F81BD" w:themeColor="accent1"/>
          <w:sz w:val="22"/>
          <w:szCs w:val="22"/>
        </w:rPr>
        <w:t>If generating scientific data derived from humans, describe how the privacy, rights, and confidentiality of human research participants will be protected (e.g., through de-identification, Certificates of Confidentiality, and other protective measures). See</w:t>
      </w:r>
      <w:r w:rsidRPr="00B07067">
        <w:rPr>
          <w:rFonts w:ascii="Arial" w:hAnsi="Arial" w:cs="Arial"/>
          <w:sz w:val="22"/>
          <w:szCs w:val="22"/>
        </w:rPr>
        <w:t xml:space="preserve"> </w:t>
      </w:r>
      <w:hyperlink r:id="rId28" w:history="1">
        <w:r w:rsidRPr="00B07067">
          <w:rPr>
            <w:rStyle w:val="Hyperlink"/>
            <w:rFonts w:ascii="Arial" w:hAnsi="Arial" w:cs="Arial"/>
            <w:sz w:val="22"/>
            <w:szCs w:val="22"/>
          </w:rPr>
          <w:t>NIH's Scientific Data Sharing</w:t>
        </w:r>
      </w:hyperlink>
      <w:r w:rsidRPr="00B07067">
        <w:rPr>
          <w:rFonts w:ascii="Arial" w:hAnsi="Arial" w:cs="Arial"/>
          <w:sz w:val="22"/>
          <w:szCs w:val="22"/>
        </w:rPr>
        <w:t xml:space="preserve"> </w:t>
      </w:r>
      <w:r w:rsidRPr="00F95F8E">
        <w:rPr>
          <w:rFonts w:ascii="Arial" w:hAnsi="Arial" w:cs="Arial"/>
          <w:color w:val="4F81BD" w:themeColor="accent1"/>
          <w:sz w:val="22"/>
          <w:szCs w:val="22"/>
        </w:rPr>
        <w:t>page for additional information on protecting human research participant privacy when sharing data.</w:t>
      </w:r>
    </w:p>
    <w:p w14:paraId="5CB0682F" w14:textId="7D5FA66B" w:rsidR="00B07067" w:rsidRPr="00B07067" w:rsidRDefault="00B07067" w:rsidP="00B07067">
      <w:pPr>
        <w:pStyle w:val="doubleindentedtext"/>
        <w:rPr>
          <w:rFonts w:ascii="Arial" w:hAnsi="Arial" w:cs="Arial"/>
          <w:sz w:val="22"/>
          <w:szCs w:val="22"/>
        </w:rPr>
      </w:pPr>
      <w:r w:rsidRPr="00F95F8E">
        <w:rPr>
          <w:rFonts w:ascii="Arial" w:hAnsi="Arial" w:cs="Arial"/>
          <w:color w:val="4F81BD" w:themeColor="accent1"/>
          <w:sz w:val="22"/>
          <w:szCs w:val="22"/>
        </w:rPr>
        <w:t>For proposed research generating human genomic data within the scope of the</w:t>
      </w:r>
      <w:r w:rsidRPr="00B07067">
        <w:rPr>
          <w:rFonts w:ascii="Arial" w:hAnsi="Arial" w:cs="Arial"/>
          <w:sz w:val="22"/>
          <w:szCs w:val="22"/>
        </w:rPr>
        <w:t xml:space="preserve"> </w:t>
      </w:r>
      <w:hyperlink r:id="rId29" w:history="1">
        <w:r w:rsidRPr="00B07067">
          <w:rPr>
            <w:rStyle w:val="Hyperlink"/>
            <w:rFonts w:ascii="Arial" w:hAnsi="Arial" w:cs="Arial"/>
            <w:sz w:val="22"/>
            <w:szCs w:val="22"/>
          </w:rPr>
          <w:t>GDS Policy</w:t>
        </w:r>
      </w:hyperlink>
      <w:r w:rsidRPr="00B07067">
        <w:rPr>
          <w:rFonts w:ascii="Arial" w:hAnsi="Arial" w:cs="Arial"/>
          <w:sz w:val="22"/>
          <w:szCs w:val="22"/>
        </w:rPr>
        <w:t xml:space="preserve">, </w:t>
      </w:r>
      <w:r w:rsidRPr="00F95F8E">
        <w:rPr>
          <w:rFonts w:ascii="Arial" w:hAnsi="Arial" w:cs="Arial"/>
          <w:color w:val="4F81BD" w:themeColor="accent1"/>
          <w:sz w:val="22"/>
          <w:szCs w:val="22"/>
        </w:rPr>
        <w:t>applicants should complete the Data Management and Sharing Plan anticipating sharing according to the assurances of the</w:t>
      </w:r>
      <w:r w:rsidRPr="00B07067">
        <w:rPr>
          <w:rFonts w:ascii="Arial" w:hAnsi="Arial" w:cs="Arial"/>
          <w:sz w:val="22"/>
          <w:szCs w:val="22"/>
        </w:rPr>
        <w:t xml:space="preserve"> </w:t>
      </w:r>
      <w:hyperlink r:id="rId30" w:history="1">
        <w:r w:rsidRPr="00B07067">
          <w:rPr>
            <w:rStyle w:val="Hyperlink"/>
            <w:rFonts w:ascii="Arial" w:hAnsi="Arial" w:cs="Arial"/>
            <w:sz w:val="22"/>
            <w:szCs w:val="22"/>
          </w:rPr>
          <w:t>Institutional Certification</w:t>
        </w:r>
      </w:hyperlink>
      <w:r w:rsidRPr="00B07067">
        <w:rPr>
          <w:rFonts w:ascii="Arial" w:hAnsi="Arial" w:cs="Arial"/>
          <w:sz w:val="22"/>
          <w:szCs w:val="22"/>
        </w:rPr>
        <w:t>.</w:t>
      </w:r>
    </w:p>
    <w:p w14:paraId="7699AEDC" w14:textId="03876CA5" w:rsidR="00B07067" w:rsidRPr="00F95F8E" w:rsidRDefault="00B07067" w:rsidP="00B07067">
      <w:pPr>
        <w:pStyle w:val="doubleindentedtext"/>
        <w:rPr>
          <w:rFonts w:ascii="Arial" w:hAnsi="Arial" w:cs="Arial"/>
          <w:color w:val="4F81BD" w:themeColor="accent1"/>
          <w:sz w:val="22"/>
          <w:szCs w:val="22"/>
        </w:rPr>
      </w:pPr>
      <w:r w:rsidRPr="00F95F8E">
        <w:rPr>
          <w:rFonts w:ascii="Arial" w:hAnsi="Arial" w:cs="Arial"/>
          <w:color w:val="4F81BD" w:themeColor="accent1"/>
          <w:sz w:val="22"/>
          <w:szCs w:val="22"/>
        </w:rPr>
        <w:t xml:space="preserve">If there is any element of the Institutional Certification that the institution (in consultation with the IRB) has determined cannot be met, please state which </w:t>
      </w:r>
      <w:r w:rsidR="001575C8" w:rsidRPr="00F95F8E">
        <w:rPr>
          <w:rFonts w:ascii="Arial" w:hAnsi="Arial" w:cs="Arial"/>
          <w:color w:val="4F81BD" w:themeColor="accent1"/>
          <w:sz w:val="22"/>
          <w:szCs w:val="22"/>
        </w:rPr>
        <w:t>element,</w:t>
      </w:r>
      <w:r w:rsidRPr="00F95F8E">
        <w:rPr>
          <w:rFonts w:ascii="Arial" w:hAnsi="Arial" w:cs="Arial"/>
          <w:color w:val="4F81BD" w:themeColor="accent1"/>
          <w:sz w:val="22"/>
          <w:szCs w:val="22"/>
        </w:rPr>
        <w:t xml:space="preserve"> and provide a detailed explanation for why the element </w:t>
      </w:r>
      <w:r w:rsidRPr="00F95F8E">
        <w:rPr>
          <w:rFonts w:ascii="Arial" w:hAnsi="Arial" w:cs="Arial"/>
          <w:color w:val="4F81BD" w:themeColor="accent1"/>
          <w:sz w:val="22"/>
          <w:szCs w:val="22"/>
        </w:rPr>
        <w:lastRenderedPageBreak/>
        <w:t xml:space="preserve">cannot be met. In such cases, the data management and sharing plan should describe how genomic data will be shared to the maximal extent possible (for example, sharing data in a summary format). </w:t>
      </w:r>
    </w:p>
    <w:p w14:paraId="00D61B52" w14:textId="1DDFD227" w:rsidR="00B07067" w:rsidRPr="002512D7" w:rsidRDefault="00B07067" w:rsidP="00B07067">
      <w:pPr>
        <w:pStyle w:val="doubleindentedtext"/>
        <w:rPr>
          <w:rFonts w:ascii="Arial" w:hAnsi="Arial" w:cs="Arial"/>
          <w:i/>
          <w:iCs/>
          <w:color w:val="4F81BD" w:themeColor="accent1"/>
          <w:sz w:val="22"/>
          <w:szCs w:val="22"/>
        </w:rPr>
      </w:pPr>
      <w:r w:rsidRPr="000656E5">
        <w:rPr>
          <w:rFonts w:ascii="Arial" w:hAnsi="Arial" w:cs="Arial"/>
          <w:b/>
          <w:bCs/>
          <w:color w:val="4F81BD" w:themeColor="accent1"/>
          <w:sz w:val="22"/>
          <w:szCs w:val="22"/>
        </w:rPr>
        <w:t>Oversight of Data Management and Sharing:</w:t>
      </w:r>
      <w:r w:rsidRPr="00F95F8E">
        <w:rPr>
          <w:rFonts w:ascii="Arial" w:hAnsi="Arial" w:cs="Arial"/>
          <w:color w:val="4F81BD" w:themeColor="accent1"/>
          <w:sz w:val="22"/>
          <w:szCs w:val="22"/>
        </w:rPr>
        <w:t xml:space="preserve"> Describe how compliance with the Plan will be monitored and managed, frequency of oversight, and by whom at the applicant institution (e.g., titles, roles).</w:t>
      </w:r>
      <w:r w:rsidR="002512D7">
        <w:rPr>
          <w:rFonts w:ascii="Arial" w:hAnsi="Arial" w:cs="Arial"/>
          <w:color w:val="4F81BD" w:themeColor="accent1"/>
          <w:sz w:val="22"/>
          <w:szCs w:val="22"/>
        </w:rPr>
        <w:t xml:space="preserve"> </w:t>
      </w:r>
      <w:r w:rsidR="002512D7" w:rsidRPr="005143E0">
        <w:rPr>
          <w:rFonts w:ascii="Arial" w:hAnsi="Arial" w:cs="Arial"/>
          <w:b/>
          <w:bCs/>
          <w:i/>
          <w:iCs/>
          <w:color w:val="4F81BD" w:themeColor="accent1"/>
          <w:sz w:val="22"/>
          <w:szCs w:val="22"/>
        </w:rPr>
        <w:t xml:space="preserve">Note: UVM does not </w:t>
      </w:r>
      <w:r w:rsidR="00131BD6" w:rsidRPr="005143E0">
        <w:rPr>
          <w:rFonts w:ascii="Arial" w:hAnsi="Arial" w:cs="Arial"/>
          <w:b/>
          <w:bCs/>
          <w:i/>
          <w:iCs/>
          <w:color w:val="4F81BD" w:themeColor="accent1"/>
          <w:sz w:val="22"/>
          <w:szCs w:val="22"/>
        </w:rPr>
        <w:t xml:space="preserve">provide </w:t>
      </w:r>
      <w:r w:rsidR="00EE6FDA" w:rsidRPr="005143E0">
        <w:rPr>
          <w:rFonts w:ascii="Arial" w:hAnsi="Arial" w:cs="Arial"/>
          <w:b/>
          <w:bCs/>
          <w:i/>
          <w:iCs/>
          <w:color w:val="4F81BD" w:themeColor="accent1"/>
          <w:sz w:val="22"/>
          <w:szCs w:val="22"/>
        </w:rPr>
        <w:t xml:space="preserve">oversight of data management and sharing at the institutional level, so Element 6 of the DMS Plan should be used to describe </w:t>
      </w:r>
      <w:r w:rsidR="00407A35" w:rsidRPr="005143E0">
        <w:rPr>
          <w:rFonts w:ascii="Arial" w:hAnsi="Arial" w:cs="Arial"/>
          <w:b/>
          <w:bCs/>
          <w:i/>
          <w:iCs/>
          <w:color w:val="4F81BD" w:themeColor="accent1"/>
          <w:sz w:val="22"/>
          <w:szCs w:val="22"/>
        </w:rPr>
        <w:t xml:space="preserve">the PI/team’s own plan for oversight. </w:t>
      </w:r>
      <w:r w:rsidR="000A5363" w:rsidRPr="005143E0">
        <w:rPr>
          <w:rFonts w:ascii="Arial" w:hAnsi="Arial" w:cs="Arial"/>
          <w:b/>
          <w:bCs/>
          <w:i/>
          <w:iCs/>
          <w:color w:val="4F81BD" w:themeColor="accent1"/>
          <w:sz w:val="22"/>
          <w:szCs w:val="22"/>
        </w:rPr>
        <w:t>Example: “Monitoring of and compliance with this Data Management and Sharing Plan will be the responsibility of the project’s Principal Investigator. The plan will be implemented and managed by professional staff working under the direction of the PI.”</w:t>
      </w:r>
      <w:r w:rsidR="00131BD6">
        <w:rPr>
          <w:rFonts w:ascii="Arial" w:hAnsi="Arial" w:cs="Arial"/>
          <w:i/>
          <w:iCs/>
          <w:color w:val="4F81BD" w:themeColor="accent1"/>
          <w:sz w:val="22"/>
          <w:szCs w:val="22"/>
        </w:rPr>
        <w:t xml:space="preserve"> </w:t>
      </w:r>
    </w:p>
    <w:p w14:paraId="76F28AD4" w14:textId="68132F13" w:rsidR="00B07067" w:rsidRDefault="00B07067" w:rsidP="00B07067">
      <w:pPr>
        <w:pStyle w:val="NormalWeb"/>
        <w:rPr>
          <w:rFonts w:ascii="Arial" w:hAnsi="Arial" w:cs="Arial"/>
          <w:sz w:val="22"/>
          <w:szCs w:val="22"/>
        </w:rPr>
      </w:pPr>
      <w:r w:rsidRPr="00F95F8E">
        <w:rPr>
          <w:rFonts w:ascii="Arial" w:hAnsi="Arial" w:cs="Arial"/>
          <w:b/>
          <w:bCs/>
          <w:color w:val="4F81BD" w:themeColor="accent1"/>
          <w:sz w:val="22"/>
          <w:szCs w:val="22"/>
        </w:rPr>
        <w:t>For more information on the GDS Policy</w:t>
      </w:r>
      <w:r w:rsidRPr="00F95F8E">
        <w:rPr>
          <w:rFonts w:ascii="Arial" w:hAnsi="Arial" w:cs="Arial"/>
          <w:color w:val="4F81BD" w:themeColor="accent1"/>
          <w:sz w:val="22"/>
          <w:szCs w:val="22"/>
        </w:rPr>
        <w:t xml:space="preserve"> see the</w:t>
      </w:r>
      <w:r w:rsidRPr="00B07067">
        <w:rPr>
          <w:rFonts w:ascii="Arial" w:hAnsi="Arial" w:cs="Arial"/>
          <w:sz w:val="22"/>
          <w:szCs w:val="22"/>
        </w:rPr>
        <w:t xml:space="preserve"> </w:t>
      </w:r>
      <w:hyperlink r:id="rId31" w:history="1">
        <w:r w:rsidRPr="00B07067">
          <w:rPr>
            <w:rStyle w:val="Hyperlink"/>
            <w:rFonts w:ascii="Arial" w:hAnsi="Arial" w:cs="Arial"/>
            <w:sz w:val="22"/>
            <w:szCs w:val="22"/>
          </w:rPr>
          <w:t>NIH Genomic Data Sharing Policy</w:t>
        </w:r>
      </w:hyperlink>
      <w:r w:rsidRPr="00B07067">
        <w:rPr>
          <w:rFonts w:ascii="Arial" w:hAnsi="Arial" w:cs="Arial"/>
          <w:sz w:val="22"/>
          <w:szCs w:val="22"/>
        </w:rPr>
        <w:t xml:space="preserve"> </w:t>
      </w:r>
      <w:r w:rsidRPr="00F95F8E">
        <w:rPr>
          <w:rFonts w:ascii="Arial" w:hAnsi="Arial" w:cs="Arial"/>
          <w:color w:val="4F81BD" w:themeColor="accent1"/>
          <w:sz w:val="22"/>
          <w:szCs w:val="22"/>
        </w:rPr>
        <w:t>on the NIH Scientific Data Sharing website and the</w:t>
      </w:r>
      <w:r w:rsidRPr="00B07067">
        <w:rPr>
          <w:rFonts w:ascii="Arial" w:hAnsi="Arial" w:cs="Arial"/>
          <w:sz w:val="22"/>
          <w:szCs w:val="22"/>
        </w:rPr>
        <w:t xml:space="preserve"> </w:t>
      </w:r>
      <w:hyperlink r:id="rId32" w:anchor="Genomic" w:history="1">
        <w:r w:rsidRPr="00B07067">
          <w:rPr>
            <w:rStyle w:val="Hyperlink"/>
            <w:rFonts w:ascii="Arial" w:hAnsi="Arial" w:cs="Arial"/>
            <w:sz w:val="22"/>
            <w:szCs w:val="22"/>
          </w:rPr>
          <w:t>NIH Grants Policy Statement, Section 8.2.3.3: Genomic Data Sharing (GDS) Policy/ Policy for Genome-Wide Association Studies (GWAS)</w:t>
        </w:r>
      </w:hyperlink>
      <w:r w:rsidRPr="00B07067">
        <w:rPr>
          <w:rFonts w:ascii="Arial" w:hAnsi="Arial" w:cs="Arial"/>
          <w:sz w:val="22"/>
          <w:szCs w:val="22"/>
        </w:rPr>
        <w:t>.</w:t>
      </w:r>
    </w:p>
    <w:p w14:paraId="4301D627" w14:textId="6E4E8888" w:rsidR="00777995" w:rsidRPr="00B07067" w:rsidRDefault="00777995" w:rsidP="00B07067">
      <w:pPr>
        <w:pStyle w:val="NormalWeb"/>
        <w:rPr>
          <w:rFonts w:ascii="Arial" w:hAnsi="Arial" w:cs="Arial"/>
          <w:sz w:val="22"/>
          <w:szCs w:val="22"/>
        </w:rPr>
      </w:pPr>
      <w:r w:rsidRPr="00777995">
        <w:rPr>
          <w:rFonts w:ascii="Arial" w:hAnsi="Arial" w:cs="Arial"/>
          <w:color w:val="4F81BD" w:themeColor="accent1"/>
          <w:sz w:val="22"/>
          <w:szCs w:val="22"/>
        </w:rPr>
        <w:t>DMS Plans should be included within the “Other Plan(s)</w:t>
      </w:r>
      <w:r w:rsidR="00D03FFD">
        <w:rPr>
          <w:rFonts w:ascii="Arial" w:hAnsi="Arial" w:cs="Arial"/>
          <w:color w:val="4F81BD" w:themeColor="accent1"/>
          <w:sz w:val="22"/>
          <w:szCs w:val="22"/>
        </w:rPr>
        <w:t>”</w:t>
      </w:r>
      <w:r w:rsidRPr="00777995">
        <w:rPr>
          <w:rFonts w:ascii="Arial" w:hAnsi="Arial" w:cs="Arial"/>
          <w:color w:val="4F81BD" w:themeColor="accent1"/>
          <w:sz w:val="22"/>
          <w:szCs w:val="22"/>
        </w:rPr>
        <w:t xml:space="preserve"> field on the PHS 398 Research Plan or PHS 398 Career Development Award Supplemental Form</w:t>
      </w:r>
      <w:r w:rsidR="001927BF">
        <w:rPr>
          <w:rFonts w:ascii="Arial" w:hAnsi="Arial" w:cs="Arial"/>
          <w:color w:val="4F81BD" w:themeColor="accent1"/>
          <w:sz w:val="22"/>
          <w:szCs w:val="22"/>
        </w:rPr>
        <w:t>,</w:t>
      </w:r>
      <w:r w:rsidRPr="00777995">
        <w:rPr>
          <w:rFonts w:ascii="Arial" w:hAnsi="Arial" w:cs="Arial"/>
          <w:color w:val="4F81BD" w:themeColor="accent1"/>
          <w:sz w:val="22"/>
          <w:szCs w:val="22"/>
        </w:rPr>
        <w:t xml:space="preserve"> as indicated in the </w:t>
      </w:r>
      <w:hyperlink r:id="rId33" w:tgtFrame="_blank" w:history="1">
        <w:r w:rsidRPr="00777995">
          <w:rPr>
            <w:rStyle w:val="Hyperlink"/>
            <w:rFonts w:ascii="Arial" w:eastAsia="Calibri" w:hAnsi="Arial" w:cs="Arial"/>
            <w:sz w:val="22"/>
            <w:szCs w:val="22"/>
          </w:rPr>
          <w:t>Application Instructions</w:t>
        </w:r>
      </w:hyperlink>
      <w:r>
        <w:rPr>
          <w:rFonts w:ascii="Arial" w:hAnsi="Arial" w:cs="Arial"/>
          <w:sz w:val="22"/>
          <w:szCs w:val="22"/>
        </w:rPr>
        <w:t>.</w:t>
      </w:r>
    </w:p>
    <w:p w14:paraId="74ED2BD9" w14:textId="2EAAC207" w:rsidR="000E2624" w:rsidRPr="00B07067" w:rsidRDefault="00B479E5" w:rsidP="00FF2094">
      <w:pPr>
        <w:spacing w:before="120" w:after="120"/>
        <w:rPr>
          <w:rFonts w:ascii="Arial" w:hAnsi="Arial" w:cs="Arial"/>
          <w:b/>
          <w:color w:val="4F81BD" w:themeColor="accent1"/>
        </w:rPr>
      </w:pPr>
      <w:r w:rsidRPr="00B07067">
        <w:rPr>
          <w:rFonts w:ascii="Arial" w:hAnsi="Arial" w:cs="Arial"/>
          <w:b/>
          <w:color w:val="4F81BD" w:themeColor="accent1"/>
        </w:rPr>
        <w:t>Review Criteria and/or Questions to Consider</w:t>
      </w:r>
    </w:p>
    <w:p w14:paraId="432E31D5" w14:textId="0756EC20" w:rsidR="00136ACA" w:rsidRDefault="00136ACA" w:rsidP="000E2624">
      <w:pPr>
        <w:pStyle w:val="ListParagraph"/>
        <w:numPr>
          <w:ilvl w:val="0"/>
          <w:numId w:val="20"/>
        </w:numPr>
        <w:spacing w:before="120" w:after="120"/>
        <w:ind w:right="86"/>
        <w:contextualSpacing w:val="0"/>
        <w:rPr>
          <w:rFonts w:ascii="Arial" w:hAnsi="Arial" w:cs="Arial"/>
          <w:color w:val="4F81BD" w:themeColor="accent1"/>
        </w:rPr>
      </w:pPr>
      <w:r>
        <w:rPr>
          <w:rFonts w:ascii="Arial" w:hAnsi="Arial" w:cs="Arial"/>
          <w:color w:val="4F81BD" w:themeColor="accent1"/>
        </w:rPr>
        <w:t xml:space="preserve">Is there adequate description of </w:t>
      </w:r>
      <w:r w:rsidRPr="00F95F8E">
        <w:rPr>
          <w:rFonts w:ascii="Arial" w:hAnsi="Arial" w:cs="Arial"/>
          <w:color w:val="4F81BD" w:themeColor="accent1"/>
        </w:rPr>
        <w:t>the scientific data to be managed, preserved, and shared, including a general summary of the types and estimated amount of scientific data to be generated and a description of which scientific data from the project will be preserved and shared</w:t>
      </w:r>
      <w:r w:rsidR="00893CF4">
        <w:rPr>
          <w:rFonts w:ascii="Arial" w:hAnsi="Arial" w:cs="Arial"/>
          <w:color w:val="4F81BD" w:themeColor="accent1"/>
        </w:rPr>
        <w:t>,</w:t>
      </w:r>
      <w:r w:rsidRPr="00F95F8E">
        <w:rPr>
          <w:rFonts w:ascii="Arial" w:hAnsi="Arial" w:cs="Arial"/>
          <w:color w:val="4F81BD" w:themeColor="accent1"/>
        </w:rPr>
        <w:t xml:space="preserve"> as well as the rationale for doing so</w:t>
      </w:r>
      <w:r>
        <w:rPr>
          <w:rFonts w:ascii="Arial" w:hAnsi="Arial" w:cs="Arial"/>
          <w:color w:val="4F81BD" w:themeColor="accent1"/>
        </w:rPr>
        <w:t>?</w:t>
      </w:r>
    </w:p>
    <w:p w14:paraId="3988A564" w14:textId="4D514E1B" w:rsidR="00777995" w:rsidRDefault="000E2624" w:rsidP="000E2624">
      <w:pPr>
        <w:pStyle w:val="ListParagraph"/>
        <w:numPr>
          <w:ilvl w:val="0"/>
          <w:numId w:val="20"/>
        </w:numPr>
        <w:spacing w:before="120" w:after="120"/>
        <w:ind w:right="86"/>
        <w:contextualSpacing w:val="0"/>
        <w:rPr>
          <w:rFonts w:ascii="Arial" w:hAnsi="Arial" w:cs="Arial"/>
          <w:color w:val="4F81BD" w:themeColor="accent1"/>
        </w:rPr>
      </w:pPr>
      <w:r w:rsidRPr="00B07067">
        <w:rPr>
          <w:rFonts w:ascii="Arial" w:hAnsi="Arial" w:cs="Arial"/>
          <w:color w:val="4F81BD" w:themeColor="accent1"/>
        </w:rPr>
        <w:t xml:space="preserve">Is the plan for </w:t>
      </w:r>
      <w:r w:rsidR="00777995" w:rsidRPr="00F95F8E">
        <w:rPr>
          <w:rFonts w:ascii="Arial" w:hAnsi="Arial" w:cs="Arial"/>
          <w:color w:val="4F81BD" w:themeColor="accent1"/>
        </w:rPr>
        <w:t>data preservation and access</w:t>
      </w:r>
      <w:r w:rsidR="00777995" w:rsidRPr="00777995">
        <w:rPr>
          <w:rFonts w:ascii="Arial" w:hAnsi="Arial" w:cs="Arial"/>
          <w:color w:val="4F81BD" w:themeColor="accent1"/>
        </w:rPr>
        <w:t xml:space="preserve"> </w:t>
      </w:r>
      <w:r w:rsidR="00777995" w:rsidRPr="00B07067">
        <w:rPr>
          <w:rFonts w:ascii="Arial" w:hAnsi="Arial" w:cs="Arial"/>
          <w:color w:val="4F81BD" w:themeColor="accent1"/>
        </w:rPr>
        <w:t>adequate?</w:t>
      </w:r>
    </w:p>
    <w:p w14:paraId="3EC3D1A8" w14:textId="6F7E7436" w:rsidR="00777995" w:rsidRDefault="00777995" w:rsidP="00136ACA">
      <w:pPr>
        <w:pStyle w:val="ListParagraph"/>
        <w:numPr>
          <w:ilvl w:val="1"/>
          <w:numId w:val="20"/>
        </w:numPr>
        <w:spacing w:before="120" w:after="120"/>
        <w:ind w:right="86"/>
        <w:contextualSpacing w:val="0"/>
        <w:rPr>
          <w:rFonts w:ascii="Arial" w:hAnsi="Arial" w:cs="Arial"/>
          <w:color w:val="4F81BD" w:themeColor="accent1"/>
        </w:rPr>
      </w:pPr>
      <w:r>
        <w:rPr>
          <w:rFonts w:ascii="Arial" w:hAnsi="Arial" w:cs="Arial"/>
          <w:color w:val="4F81BD" w:themeColor="accent1"/>
        </w:rPr>
        <w:t>Does it include</w:t>
      </w:r>
      <w:r w:rsidRPr="00F95F8E">
        <w:rPr>
          <w:rFonts w:ascii="Arial" w:hAnsi="Arial" w:cs="Arial"/>
          <w:color w:val="4F81BD" w:themeColor="accent1"/>
        </w:rPr>
        <w:t xml:space="preserve"> plans and timelines for</w:t>
      </w:r>
      <w:r w:rsidRPr="00777995">
        <w:rPr>
          <w:rFonts w:ascii="Arial" w:hAnsi="Arial" w:cs="Arial"/>
          <w:color w:val="4F81BD" w:themeColor="accent1"/>
        </w:rPr>
        <w:t xml:space="preserve"> </w:t>
      </w:r>
      <w:r w:rsidRPr="00F95F8E">
        <w:rPr>
          <w:rFonts w:ascii="Arial" w:hAnsi="Arial" w:cs="Arial"/>
          <w:color w:val="4F81BD" w:themeColor="accent1"/>
        </w:rPr>
        <w:t>data preservation, including the name of the repository(</w:t>
      </w:r>
      <w:proofErr w:type="spellStart"/>
      <w:r w:rsidRPr="00F95F8E">
        <w:rPr>
          <w:rFonts w:ascii="Arial" w:hAnsi="Arial" w:cs="Arial"/>
          <w:color w:val="4F81BD" w:themeColor="accent1"/>
        </w:rPr>
        <w:t>ies</w:t>
      </w:r>
      <w:proofErr w:type="spellEnd"/>
      <w:r w:rsidRPr="00F95F8E">
        <w:rPr>
          <w:rFonts w:ascii="Arial" w:hAnsi="Arial" w:cs="Arial"/>
          <w:color w:val="4F81BD" w:themeColor="accent1"/>
        </w:rPr>
        <w:t>) where scientific data and metadata arising from the project will be archived</w:t>
      </w:r>
      <w:r>
        <w:rPr>
          <w:rFonts w:ascii="Arial" w:hAnsi="Arial" w:cs="Arial"/>
          <w:color w:val="4F81BD" w:themeColor="accent1"/>
        </w:rPr>
        <w:t>, and</w:t>
      </w:r>
      <w:r w:rsidRPr="00F95F8E">
        <w:rPr>
          <w:rFonts w:ascii="Arial" w:hAnsi="Arial" w:cs="Arial"/>
          <w:color w:val="4F81BD" w:themeColor="accent1"/>
        </w:rPr>
        <w:t xml:space="preserve"> how the scientific data will be findable and identifiable</w:t>
      </w:r>
      <w:r w:rsidR="00597370">
        <w:rPr>
          <w:rFonts w:ascii="Arial" w:hAnsi="Arial" w:cs="Arial"/>
          <w:color w:val="4F81BD" w:themeColor="accent1"/>
        </w:rPr>
        <w:t>?</w:t>
      </w:r>
    </w:p>
    <w:p w14:paraId="1FFBD96D" w14:textId="534DC164" w:rsidR="000E2624" w:rsidRPr="00B07067" w:rsidRDefault="00777995" w:rsidP="000E2624">
      <w:pPr>
        <w:pStyle w:val="ListParagraph"/>
        <w:numPr>
          <w:ilvl w:val="0"/>
          <w:numId w:val="20"/>
        </w:numPr>
        <w:spacing w:before="120" w:after="120"/>
        <w:ind w:right="86"/>
        <w:contextualSpacing w:val="0"/>
        <w:rPr>
          <w:rFonts w:ascii="Arial" w:hAnsi="Arial" w:cs="Arial"/>
          <w:color w:val="4F81BD" w:themeColor="accent1"/>
        </w:rPr>
      </w:pPr>
      <w:r>
        <w:rPr>
          <w:rFonts w:ascii="Arial" w:hAnsi="Arial" w:cs="Arial"/>
          <w:color w:val="4F81BD" w:themeColor="accent1"/>
        </w:rPr>
        <w:t xml:space="preserve">Have the </w:t>
      </w:r>
      <w:r w:rsidRPr="00F95F8E">
        <w:rPr>
          <w:rFonts w:ascii="Arial" w:hAnsi="Arial" w:cs="Arial"/>
          <w:color w:val="4F81BD" w:themeColor="accent1"/>
        </w:rPr>
        <w:t>researchers maximize</w:t>
      </w:r>
      <w:r>
        <w:rPr>
          <w:rFonts w:ascii="Arial" w:hAnsi="Arial" w:cs="Arial"/>
          <w:color w:val="4F81BD" w:themeColor="accent1"/>
        </w:rPr>
        <w:t>d</w:t>
      </w:r>
      <w:r w:rsidRPr="00F95F8E">
        <w:rPr>
          <w:rFonts w:ascii="Arial" w:hAnsi="Arial" w:cs="Arial"/>
          <w:color w:val="4F81BD" w:themeColor="accent1"/>
        </w:rPr>
        <w:t xml:space="preserve"> the appropriate sharing of scientific data, consistent with privacy, security, informed consent, and proprietary issues</w:t>
      </w:r>
      <w:r>
        <w:rPr>
          <w:rFonts w:ascii="Arial" w:hAnsi="Arial" w:cs="Arial"/>
          <w:color w:val="4F81BD" w:themeColor="accent1"/>
        </w:rPr>
        <w:t>?</w:t>
      </w:r>
    </w:p>
    <w:p w14:paraId="45C15EC7" w14:textId="2EA6F004" w:rsidR="00777995" w:rsidRDefault="00777995" w:rsidP="000E2624">
      <w:pPr>
        <w:pStyle w:val="ListParagraph"/>
        <w:numPr>
          <w:ilvl w:val="0"/>
          <w:numId w:val="3"/>
        </w:numPr>
        <w:spacing w:after="120"/>
        <w:ind w:right="86"/>
        <w:contextualSpacing w:val="0"/>
        <w:rPr>
          <w:rFonts w:ascii="Arial" w:hAnsi="Arial" w:cs="Arial"/>
          <w:color w:val="4F81BD" w:themeColor="accent1"/>
        </w:rPr>
      </w:pPr>
      <w:r>
        <w:rPr>
          <w:rFonts w:ascii="Arial" w:hAnsi="Arial" w:cs="Arial"/>
          <w:color w:val="4F81BD" w:themeColor="accent1"/>
        </w:rPr>
        <w:t xml:space="preserve">Have </w:t>
      </w:r>
      <w:r w:rsidRPr="00F95F8E">
        <w:rPr>
          <w:rFonts w:ascii="Arial" w:hAnsi="Arial" w:cs="Arial"/>
          <w:color w:val="4F81BD" w:themeColor="accent1"/>
        </w:rPr>
        <w:t xml:space="preserve">common data standards </w:t>
      </w:r>
      <w:r>
        <w:rPr>
          <w:rFonts w:ascii="Arial" w:hAnsi="Arial" w:cs="Arial"/>
          <w:color w:val="4F81BD" w:themeColor="accent1"/>
        </w:rPr>
        <w:t>been</w:t>
      </w:r>
      <w:r w:rsidRPr="00F95F8E">
        <w:rPr>
          <w:rFonts w:ascii="Arial" w:hAnsi="Arial" w:cs="Arial"/>
          <w:color w:val="4F81BD" w:themeColor="accent1"/>
        </w:rPr>
        <w:t xml:space="preserve"> </w:t>
      </w:r>
      <w:r>
        <w:rPr>
          <w:rFonts w:ascii="Arial" w:hAnsi="Arial" w:cs="Arial"/>
          <w:color w:val="4F81BD" w:themeColor="accent1"/>
        </w:rPr>
        <w:t xml:space="preserve">considered and </w:t>
      </w:r>
      <w:r w:rsidRPr="00F95F8E">
        <w:rPr>
          <w:rFonts w:ascii="Arial" w:hAnsi="Arial" w:cs="Arial"/>
          <w:color w:val="4F81BD" w:themeColor="accent1"/>
        </w:rPr>
        <w:t>applied to the scientific data and associated metadata to enable interoperability of datasets and resources</w:t>
      </w:r>
      <w:r>
        <w:rPr>
          <w:rFonts w:ascii="Arial" w:hAnsi="Arial" w:cs="Arial"/>
          <w:color w:val="4F81BD" w:themeColor="accent1"/>
        </w:rPr>
        <w:t xml:space="preserve">; is there adequate consideration for </w:t>
      </w:r>
      <w:r w:rsidRPr="00F95F8E">
        <w:rPr>
          <w:rFonts w:ascii="Arial" w:hAnsi="Arial" w:cs="Arial"/>
          <w:color w:val="4F81BD" w:themeColor="accent1"/>
        </w:rPr>
        <w:t>how these data standards will be applied to the scientific data generated by the research proposed in this project</w:t>
      </w:r>
      <w:r w:rsidR="007D3BFA">
        <w:rPr>
          <w:rFonts w:ascii="Arial" w:hAnsi="Arial" w:cs="Arial"/>
          <w:color w:val="4F81BD" w:themeColor="accent1"/>
        </w:rPr>
        <w:t>?</w:t>
      </w:r>
    </w:p>
    <w:p w14:paraId="6EFDD806" w14:textId="3ABBA6EF" w:rsidR="00136ACA" w:rsidRDefault="00136ACA" w:rsidP="000E2624">
      <w:pPr>
        <w:pStyle w:val="ListParagraph"/>
        <w:numPr>
          <w:ilvl w:val="0"/>
          <w:numId w:val="3"/>
        </w:numPr>
        <w:spacing w:after="120"/>
        <w:ind w:right="86"/>
        <w:contextualSpacing w:val="0"/>
        <w:rPr>
          <w:rFonts w:ascii="Arial" w:hAnsi="Arial" w:cs="Arial"/>
          <w:color w:val="4F81BD" w:themeColor="accent1"/>
        </w:rPr>
      </w:pPr>
      <w:r>
        <w:rPr>
          <w:rFonts w:ascii="Arial" w:hAnsi="Arial" w:cs="Arial"/>
          <w:color w:val="4F81BD" w:themeColor="accent1"/>
        </w:rPr>
        <w:t xml:space="preserve">If applicable, are </w:t>
      </w:r>
      <w:r w:rsidRPr="00F95F8E">
        <w:rPr>
          <w:rFonts w:ascii="Arial" w:hAnsi="Arial" w:cs="Arial"/>
          <w:color w:val="4F81BD" w:themeColor="accent1"/>
        </w:rPr>
        <w:t>program</w:t>
      </w:r>
      <w:r>
        <w:rPr>
          <w:rFonts w:ascii="Arial" w:hAnsi="Arial" w:cs="Arial"/>
          <w:color w:val="4F81BD" w:themeColor="accent1"/>
        </w:rPr>
        <w:t xml:space="preserve">-specific terms and conditions </w:t>
      </w:r>
      <w:r w:rsidRPr="00F95F8E">
        <w:rPr>
          <w:rFonts w:ascii="Arial" w:hAnsi="Arial" w:cs="Arial"/>
          <w:color w:val="4F81BD" w:themeColor="accent1"/>
        </w:rPr>
        <w:t>(e.g., specifying which scientific data to share, relevant standards, repository selection, timelines)</w:t>
      </w:r>
      <w:r>
        <w:rPr>
          <w:rFonts w:ascii="Arial" w:hAnsi="Arial" w:cs="Arial"/>
          <w:color w:val="4F81BD" w:themeColor="accent1"/>
        </w:rPr>
        <w:t xml:space="preserve"> requested by specific</w:t>
      </w:r>
      <w:r w:rsidRPr="00F95F8E">
        <w:rPr>
          <w:rFonts w:ascii="Arial" w:hAnsi="Arial" w:cs="Arial"/>
          <w:color w:val="4F81BD" w:themeColor="accent1"/>
        </w:rPr>
        <w:t xml:space="preserve"> NIH Institutes, Centers, Offices, or programs </w:t>
      </w:r>
      <w:r>
        <w:rPr>
          <w:rFonts w:ascii="Arial" w:hAnsi="Arial" w:cs="Arial"/>
          <w:color w:val="4F81BD" w:themeColor="accent1"/>
        </w:rPr>
        <w:t>adequately addressed?</w:t>
      </w:r>
      <w:r w:rsidRPr="00F95F8E">
        <w:rPr>
          <w:rFonts w:ascii="Arial" w:hAnsi="Arial" w:cs="Arial"/>
          <w:color w:val="4F81BD" w:themeColor="accent1"/>
        </w:rPr>
        <w:t xml:space="preserve"> </w:t>
      </w:r>
    </w:p>
    <w:p w14:paraId="34C4A7A0" w14:textId="77777777" w:rsidR="000E2624" w:rsidRPr="00B07067" w:rsidRDefault="000E2624" w:rsidP="00764A21">
      <w:pPr>
        <w:spacing w:before="120" w:after="120"/>
        <w:jc w:val="center"/>
        <w:rPr>
          <w:rFonts w:ascii="Arial" w:hAnsi="Arial" w:cs="Arial"/>
          <w:b/>
          <w:color w:val="4F81BD" w:themeColor="accent1"/>
        </w:rPr>
      </w:pPr>
    </w:p>
    <w:p w14:paraId="38514D9B" w14:textId="24F0331E" w:rsidR="00B479E5" w:rsidRPr="00B07067" w:rsidRDefault="00B479E5" w:rsidP="00FF2094">
      <w:pPr>
        <w:spacing w:before="120" w:after="120"/>
        <w:rPr>
          <w:rFonts w:ascii="Arial" w:hAnsi="Arial" w:cs="Arial"/>
          <w:b/>
          <w:color w:val="4F81BD" w:themeColor="accent1"/>
        </w:rPr>
      </w:pPr>
      <w:r w:rsidRPr="00B07067">
        <w:rPr>
          <w:rFonts w:ascii="Arial" w:hAnsi="Arial" w:cs="Arial"/>
          <w:b/>
          <w:color w:val="4F81BD" w:themeColor="accent1"/>
        </w:rPr>
        <w:t>Suggested Outline</w:t>
      </w:r>
    </w:p>
    <w:p w14:paraId="01644D09" w14:textId="566347DF" w:rsidR="00B479E5" w:rsidRPr="00B07067" w:rsidRDefault="00B479E5" w:rsidP="00FF2094">
      <w:pPr>
        <w:spacing w:before="120" w:after="120"/>
        <w:jc w:val="both"/>
        <w:rPr>
          <w:rFonts w:ascii="Arial" w:hAnsi="Arial" w:cs="Arial"/>
          <w:color w:val="4F81BD" w:themeColor="accent1"/>
        </w:rPr>
      </w:pPr>
      <w:r w:rsidRPr="00B07067">
        <w:rPr>
          <w:rFonts w:ascii="Arial" w:hAnsi="Arial" w:cs="Arial"/>
          <w:color w:val="4F81BD" w:themeColor="accent1"/>
        </w:rPr>
        <w:t xml:space="preserve">We have provided a suggested outline on the </w:t>
      </w:r>
      <w:r w:rsidR="002116F7" w:rsidRPr="00B07067">
        <w:rPr>
          <w:rFonts w:ascii="Arial" w:hAnsi="Arial" w:cs="Arial"/>
          <w:color w:val="4F81BD" w:themeColor="accent1"/>
        </w:rPr>
        <w:t>next</w:t>
      </w:r>
      <w:r w:rsidRPr="00B07067">
        <w:rPr>
          <w:rFonts w:ascii="Arial" w:hAnsi="Arial" w:cs="Arial"/>
          <w:color w:val="4F81BD" w:themeColor="accent1"/>
        </w:rPr>
        <w:t xml:space="preserve"> page of this document. If you would like, you can enter your text directly below each subsection header. This document is already formatted appropriately (</w:t>
      </w:r>
      <w:proofErr w:type="gramStart"/>
      <w:r w:rsidRPr="00B07067">
        <w:rPr>
          <w:rFonts w:ascii="Arial" w:hAnsi="Arial" w:cs="Arial"/>
          <w:color w:val="4F81BD" w:themeColor="accent1"/>
        </w:rPr>
        <w:t>0.5 inch</w:t>
      </w:r>
      <w:proofErr w:type="gramEnd"/>
      <w:r w:rsidRPr="00B07067">
        <w:rPr>
          <w:rFonts w:ascii="Arial" w:hAnsi="Arial" w:cs="Arial"/>
          <w:color w:val="4F81BD" w:themeColor="accent1"/>
        </w:rPr>
        <w:t xml:space="preserve"> margins, Arial font, </w:t>
      </w:r>
      <w:proofErr w:type="gramStart"/>
      <w:r w:rsidRPr="00B07067">
        <w:rPr>
          <w:rFonts w:ascii="Arial" w:hAnsi="Arial" w:cs="Arial"/>
          <w:color w:val="4F81BD" w:themeColor="accent1"/>
        </w:rPr>
        <w:t>11 point</w:t>
      </w:r>
      <w:proofErr w:type="gramEnd"/>
      <w:r w:rsidRPr="00B07067">
        <w:rPr>
          <w:rFonts w:ascii="Arial" w:hAnsi="Arial" w:cs="Arial"/>
          <w:color w:val="4F81BD" w:themeColor="accent1"/>
        </w:rPr>
        <w:t xml:space="preserve"> text). Just delete the</w:t>
      </w:r>
      <w:r w:rsidR="000F5728">
        <w:rPr>
          <w:rFonts w:ascii="Arial" w:hAnsi="Arial" w:cs="Arial"/>
          <w:color w:val="4F81BD" w:themeColor="accent1"/>
        </w:rPr>
        <w:t>se</w:t>
      </w:r>
      <w:r w:rsidRPr="00B07067">
        <w:rPr>
          <w:rFonts w:ascii="Arial" w:hAnsi="Arial" w:cs="Arial"/>
          <w:color w:val="4F81BD" w:themeColor="accent1"/>
        </w:rPr>
        <w:t xml:space="preserve"> first t</w:t>
      </w:r>
      <w:r w:rsidR="000F5728">
        <w:rPr>
          <w:rFonts w:ascii="Arial" w:hAnsi="Arial" w:cs="Arial"/>
          <w:color w:val="4F81BD" w:themeColor="accent1"/>
        </w:rPr>
        <w:t>hree</w:t>
      </w:r>
      <w:r w:rsidRPr="00B07067">
        <w:rPr>
          <w:rFonts w:ascii="Arial" w:hAnsi="Arial" w:cs="Arial"/>
          <w:color w:val="4F81BD" w:themeColor="accent1"/>
        </w:rPr>
        <w:t xml:space="preserve"> pages</w:t>
      </w:r>
      <w:r w:rsidR="00F95F8E">
        <w:rPr>
          <w:rFonts w:ascii="Arial" w:hAnsi="Arial" w:cs="Arial"/>
          <w:color w:val="4F81BD" w:themeColor="accent1"/>
        </w:rPr>
        <w:t xml:space="preserve"> and any blue text,</w:t>
      </w:r>
      <w:r w:rsidRPr="00B07067">
        <w:rPr>
          <w:rFonts w:ascii="Arial" w:hAnsi="Arial" w:cs="Arial"/>
          <w:color w:val="4F81BD" w:themeColor="accent1"/>
        </w:rPr>
        <w:t xml:space="preserve"> and you are on your way to a complete draft!</w:t>
      </w:r>
    </w:p>
    <w:p w14:paraId="3AAC804D" w14:textId="77777777" w:rsidR="00DB581D" w:rsidRPr="00B07067" w:rsidRDefault="00DB581D" w:rsidP="00FF2094">
      <w:pPr>
        <w:spacing w:before="120" w:after="120"/>
        <w:jc w:val="both"/>
        <w:rPr>
          <w:rFonts w:ascii="Arial" w:hAnsi="Arial" w:cs="Arial"/>
          <w:b/>
          <w:color w:val="4F81BD" w:themeColor="accent1"/>
        </w:rPr>
      </w:pPr>
    </w:p>
    <w:p w14:paraId="2A7E6A63" w14:textId="77777777" w:rsidR="008003CA" w:rsidRPr="00B07067" w:rsidRDefault="008003CA">
      <w:pPr>
        <w:spacing w:after="0" w:line="240" w:lineRule="auto"/>
        <w:rPr>
          <w:rFonts w:ascii="Arial" w:hAnsi="Arial" w:cs="Arial"/>
          <w:b/>
        </w:rPr>
      </w:pPr>
      <w:r w:rsidRPr="00B07067">
        <w:rPr>
          <w:rFonts w:ascii="Arial" w:hAnsi="Arial" w:cs="Arial"/>
          <w:b/>
        </w:rPr>
        <w:br w:type="page"/>
      </w:r>
    </w:p>
    <w:p w14:paraId="2C48226D" w14:textId="77777777" w:rsidR="00F95F8E" w:rsidRPr="00F95F8E" w:rsidRDefault="00F95F8E" w:rsidP="00F95F8E">
      <w:pPr>
        <w:widowControl w:val="0"/>
        <w:autoSpaceDE w:val="0"/>
        <w:autoSpaceDN w:val="0"/>
        <w:spacing w:before="94" w:after="0" w:line="252" w:lineRule="exact"/>
        <w:ind w:left="140"/>
        <w:outlineLvl w:val="0"/>
        <w:rPr>
          <w:rFonts w:ascii="Arial" w:eastAsia="Arial" w:hAnsi="Arial" w:cs="Arial"/>
          <w:b/>
          <w:bCs/>
        </w:rPr>
      </w:pPr>
      <w:r w:rsidRPr="00F95F8E">
        <w:rPr>
          <w:rFonts w:ascii="Arial" w:eastAsia="Arial" w:hAnsi="Arial" w:cs="Arial"/>
          <w:b/>
          <w:bCs/>
        </w:rPr>
        <w:lastRenderedPageBreak/>
        <w:t>Element</w:t>
      </w:r>
      <w:r w:rsidRPr="00F95F8E">
        <w:rPr>
          <w:rFonts w:ascii="Arial" w:eastAsia="Arial" w:hAnsi="Arial" w:cs="Arial"/>
          <w:b/>
          <w:bCs/>
          <w:spacing w:val="-5"/>
        </w:rPr>
        <w:t xml:space="preserve"> </w:t>
      </w:r>
      <w:r w:rsidRPr="00F95F8E">
        <w:rPr>
          <w:rFonts w:ascii="Arial" w:eastAsia="Arial" w:hAnsi="Arial" w:cs="Arial"/>
          <w:b/>
          <w:bCs/>
        </w:rPr>
        <w:t>1:</w:t>
      </w:r>
      <w:r w:rsidRPr="00F95F8E">
        <w:rPr>
          <w:rFonts w:ascii="Arial" w:eastAsia="Arial" w:hAnsi="Arial" w:cs="Arial"/>
          <w:b/>
          <w:bCs/>
          <w:spacing w:val="-4"/>
        </w:rPr>
        <w:t xml:space="preserve"> </w:t>
      </w:r>
      <w:r w:rsidRPr="00F95F8E">
        <w:rPr>
          <w:rFonts w:ascii="Arial" w:eastAsia="Arial" w:hAnsi="Arial" w:cs="Arial"/>
          <w:b/>
          <w:bCs/>
        </w:rPr>
        <w:t>Data</w:t>
      </w:r>
      <w:r w:rsidRPr="00F95F8E">
        <w:rPr>
          <w:rFonts w:ascii="Arial" w:eastAsia="Arial" w:hAnsi="Arial" w:cs="Arial"/>
          <w:b/>
          <w:bCs/>
          <w:spacing w:val="-6"/>
        </w:rPr>
        <w:t xml:space="preserve"> </w:t>
      </w:r>
      <w:r w:rsidRPr="00F95F8E">
        <w:rPr>
          <w:rFonts w:ascii="Arial" w:eastAsia="Arial" w:hAnsi="Arial" w:cs="Arial"/>
          <w:b/>
          <w:bCs/>
          <w:spacing w:val="-4"/>
        </w:rPr>
        <w:t>Type</w:t>
      </w:r>
    </w:p>
    <w:p w14:paraId="665D8CBB" w14:textId="77777777" w:rsidR="00F95F8E" w:rsidRPr="00F95F8E" w:rsidRDefault="00F95F8E" w:rsidP="00F95F8E">
      <w:pPr>
        <w:widowControl w:val="0"/>
        <w:numPr>
          <w:ilvl w:val="0"/>
          <w:numId w:val="24"/>
        </w:numPr>
        <w:tabs>
          <w:tab w:val="left" w:pos="861"/>
        </w:tabs>
        <w:autoSpaceDE w:val="0"/>
        <w:autoSpaceDN w:val="0"/>
        <w:spacing w:after="0" w:line="252" w:lineRule="exact"/>
        <w:rPr>
          <w:rFonts w:ascii="Arial" w:eastAsia="Arial" w:hAnsi="Arial" w:cs="Arial"/>
          <w:b/>
        </w:rPr>
      </w:pPr>
      <w:r w:rsidRPr="00F95F8E">
        <w:rPr>
          <w:rFonts w:ascii="Arial" w:eastAsia="Arial" w:hAnsi="Arial" w:cs="Arial"/>
          <w:b/>
        </w:rPr>
        <w:t>Types</w:t>
      </w:r>
      <w:r w:rsidRPr="00F95F8E">
        <w:rPr>
          <w:rFonts w:ascii="Arial" w:eastAsia="Arial" w:hAnsi="Arial" w:cs="Arial"/>
          <w:b/>
          <w:spacing w:val="-8"/>
        </w:rPr>
        <w:t xml:space="preserve"> </w:t>
      </w:r>
      <w:r w:rsidRPr="00F95F8E">
        <w:rPr>
          <w:rFonts w:ascii="Arial" w:eastAsia="Arial" w:hAnsi="Arial" w:cs="Arial"/>
          <w:b/>
        </w:rPr>
        <w:t>and</w:t>
      </w:r>
      <w:r w:rsidRPr="00F95F8E">
        <w:rPr>
          <w:rFonts w:ascii="Arial" w:eastAsia="Arial" w:hAnsi="Arial" w:cs="Arial"/>
          <w:b/>
          <w:spacing w:val="-3"/>
        </w:rPr>
        <w:t xml:space="preserve"> </w:t>
      </w:r>
      <w:r w:rsidRPr="00F95F8E">
        <w:rPr>
          <w:rFonts w:ascii="Arial" w:eastAsia="Arial" w:hAnsi="Arial" w:cs="Arial"/>
          <w:b/>
        </w:rPr>
        <w:t>amount</w:t>
      </w:r>
      <w:r w:rsidRPr="00F95F8E">
        <w:rPr>
          <w:rFonts w:ascii="Arial" w:eastAsia="Arial" w:hAnsi="Arial" w:cs="Arial"/>
          <w:b/>
          <w:spacing w:val="-4"/>
        </w:rPr>
        <w:t xml:space="preserve"> </w:t>
      </w:r>
      <w:r w:rsidRPr="00F95F8E">
        <w:rPr>
          <w:rFonts w:ascii="Arial" w:eastAsia="Arial" w:hAnsi="Arial" w:cs="Arial"/>
          <w:b/>
        </w:rPr>
        <w:t>of</w:t>
      </w:r>
      <w:r w:rsidRPr="00F95F8E">
        <w:rPr>
          <w:rFonts w:ascii="Arial" w:eastAsia="Arial" w:hAnsi="Arial" w:cs="Arial"/>
          <w:b/>
          <w:spacing w:val="-5"/>
        </w:rPr>
        <w:t xml:space="preserve"> </w:t>
      </w:r>
      <w:r w:rsidRPr="00F95F8E">
        <w:rPr>
          <w:rFonts w:ascii="Arial" w:eastAsia="Arial" w:hAnsi="Arial" w:cs="Arial"/>
          <w:b/>
        </w:rPr>
        <w:t>scientific</w:t>
      </w:r>
      <w:r w:rsidRPr="00F95F8E">
        <w:rPr>
          <w:rFonts w:ascii="Arial" w:eastAsia="Arial" w:hAnsi="Arial" w:cs="Arial"/>
          <w:b/>
          <w:spacing w:val="-3"/>
        </w:rPr>
        <w:t xml:space="preserve"> </w:t>
      </w:r>
      <w:r w:rsidRPr="00F95F8E">
        <w:rPr>
          <w:rFonts w:ascii="Arial" w:eastAsia="Arial" w:hAnsi="Arial" w:cs="Arial"/>
          <w:b/>
        </w:rPr>
        <w:t>data</w:t>
      </w:r>
      <w:r w:rsidRPr="00F95F8E">
        <w:rPr>
          <w:rFonts w:ascii="Arial" w:eastAsia="Arial" w:hAnsi="Arial" w:cs="Arial"/>
          <w:b/>
          <w:spacing w:val="-3"/>
        </w:rPr>
        <w:t xml:space="preserve"> </w:t>
      </w:r>
      <w:r w:rsidRPr="00F95F8E">
        <w:rPr>
          <w:rFonts w:ascii="Arial" w:eastAsia="Arial" w:hAnsi="Arial" w:cs="Arial"/>
          <w:b/>
        </w:rPr>
        <w:t>expected</w:t>
      </w:r>
      <w:r w:rsidRPr="00F95F8E">
        <w:rPr>
          <w:rFonts w:ascii="Arial" w:eastAsia="Arial" w:hAnsi="Arial" w:cs="Arial"/>
          <w:b/>
          <w:spacing w:val="-5"/>
        </w:rPr>
        <w:t xml:space="preserve"> </w:t>
      </w:r>
      <w:r w:rsidRPr="00F95F8E">
        <w:rPr>
          <w:rFonts w:ascii="Arial" w:eastAsia="Arial" w:hAnsi="Arial" w:cs="Arial"/>
          <w:b/>
        </w:rPr>
        <w:t>to</w:t>
      </w:r>
      <w:r w:rsidRPr="00F95F8E">
        <w:rPr>
          <w:rFonts w:ascii="Arial" w:eastAsia="Arial" w:hAnsi="Arial" w:cs="Arial"/>
          <w:b/>
          <w:spacing w:val="-4"/>
        </w:rPr>
        <w:t xml:space="preserve"> </w:t>
      </w:r>
      <w:r w:rsidRPr="00F95F8E">
        <w:rPr>
          <w:rFonts w:ascii="Arial" w:eastAsia="Arial" w:hAnsi="Arial" w:cs="Arial"/>
          <w:b/>
        </w:rPr>
        <w:t>be</w:t>
      </w:r>
      <w:r w:rsidRPr="00F95F8E">
        <w:rPr>
          <w:rFonts w:ascii="Arial" w:eastAsia="Arial" w:hAnsi="Arial" w:cs="Arial"/>
          <w:b/>
          <w:spacing w:val="-5"/>
        </w:rPr>
        <w:t xml:space="preserve"> </w:t>
      </w:r>
      <w:r w:rsidRPr="00F95F8E">
        <w:rPr>
          <w:rFonts w:ascii="Arial" w:eastAsia="Arial" w:hAnsi="Arial" w:cs="Arial"/>
          <w:b/>
        </w:rPr>
        <w:t>generated</w:t>
      </w:r>
      <w:r w:rsidRPr="00F95F8E">
        <w:rPr>
          <w:rFonts w:ascii="Arial" w:eastAsia="Arial" w:hAnsi="Arial" w:cs="Arial"/>
          <w:b/>
          <w:spacing w:val="-6"/>
        </w:rPr>
        <w:t xml:space="preserve"> </w:t>
      </w:r>
      <w:r w:rsidRPr="00F95F8E">
        <w:rPr>
          <w:rFonts w:ascii="Arial" w:eastAsia="Arial" w:hAnsi="Arial" w:cs="Arial"/>
          <w:b/>
        </w:rPr>
        <w:t>in</w:t>
      </w:r>
      <w:r w:rsidRPr="00F95F8E">
        <w:rPr>
          <w:rFonts w:ascii="Arial" w:eastAsia="Arial" w:hAnsi="Arial" w:cs="Arial"/>
          <w:b/>
          <w:spacing w:val="-5"/>
        </w:rPr>
        <w:t xml:space="preserve"> </w:t>
      </w:r>
      <w:r w:rsidRPr="00F95F8E">
        <w:rPr>
          <w:rFonts w:ascii="Arial" w:eastAsia="Arial" w:hAnsi="Arial" w:cs="Arial"/>
          <w:b/>
        </w:rPr>
        <w:t>the</w:t>
      </w:r>
      <w:r w:rsidRPr="00F95F8E">
        <w:rPr>
          <w:rFonts w:ascii="Arial" w:eastAsia="Arial" w:hAnsi="Arial" w:cs="Arial"/>
          <w:b/>
          <w:spacing w:val="-8"/>
        </w:rPr>
        <w:t xml:space="preserve"> </w:t>
      </w:r>
      <w:r w:rsidRPr="00F95F8E">
        <w:rPr>
          <w:rFonts w:ascii="Arial" w:eastAsia="Arial" w:hAnsi="Arial" w:cs="Arial"/>
          <w:b/>
          <w:spacing w:val="-2"/>
        </w:rPr>
        <w:t>project:</w:t>
      </w:r>
    </w:p>
    <w:p w14:paraId="2DECD9AC" w14:textId="77777777" w:rsidR="00F95F8E" w:rsidRPr="00F95F8E" w:rsidRDefault="00F95F8E" w:rsidP="00F95F8E">
      <w:pPr>
        <w:widowControl w:val="0"/>
        <w:autoSpaceDE w:val="0"/>
        <w:autoSpaceDN w:val="0"/>
        <w:spacing w:before="1" w:after="0" w:line="240" w:lineRule="auto"/>
        <w:ind w:left="860"/>
        <w:rPr>
          <w:rFonts w:ascii="Arial" w:eastAsia="Arial" w:hAnsi="Arial" w:cs="Arial"/>
          <w:i/>
          <w:iCs/>
          <w:color w:val="4F81BD" w:themeColor="accent1"/>
        </w:rPr>
      </w:pPr>
      <w:r w:rsidRPr="00F95F8E">
        <w:rPr>
          <w:rFonts w:ascii="Arial" w:eastAsia="Arial" w:hAnsi="Arial" w:cs="Arial"/>
          <w:i/>
          <w:iCs/>
          <w:color w:val="4F81BD" w:themeColor="accent1"/>
        </w:rPr>
        <w:t>Summarize</w:t>
      </w:r>
      <w:r w:rsidRPr="00F95F8E">
        <w:rPr>
          <w:rFonts w:ascii="Arial" w:eastAsia="Arial" w:hAnsi="Arial" w:cs="Arial"/>
          <w:i/>
          <w:iCs/>
          <w:color w:val="4F81BD" w:themeColor="accent1"/>
          <w:spacing w:val="-7"/>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7"/>
        </w:rPr>
        <w:t xml:space="preserve"> </w:t>
      </w:r>
      <w:r w:rsidRPr="00F95F8E">
        <w:rPr>
          <w:rFonts w:ascii="Arial" w:eastAsia="Arial" w:hAnsi="Arial" w:cs="Arial"/>
          <w:i/>
          <w:iCs/>
          <w:color w:val="4F81BD" w:themeColor="accent1"/>
        </w:rPr>
        <w:t>types</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estimated</w:t>
      </w:r>
      <w:r w:rsidRPr="00F95F8E">
        <w:rPr>
          <w:rFonts w:ascii="Arial" w:eastAsia="Arial" w:hAnsi="Arial" w:cs="Arial"/>
          <w:i/>
          <w:iCs/>
          <w:color w:val="4F81BD" w:themeColor="accent1"/>
          <w:spacing w:val="-6"/>
        </w:rPr>
        <w:t xml:space="preserve"> </w:t>
      </w:r>
      <w:r w:rsidRPr="00F95F8E">
        <w:rPr>
          <w:rFonts w:ascii="Arial" w:eastAsia="Arial" w:hAnsi="Arial" w:cs="Arial"/>
          <w:i/>
          <w:iCs/>
          <w:color w:val="4F81BD" w:themeColor="accent1"/>
        </w:rPr>
        <w:t>amount</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of</w:t>
      </w:r>
      <w:r w:rsidRPr="00F95F8E">
        <w:rPr>
          <w:rFonts w:ascii="Arial" w:eastAsia="Arial" w:hAnsi="Arial" w:cs="Arial"/>
          <w:i/>
          <w:iCs/>
          <w:color w:val="4F81BD" w:themeColor="accent1"/>
          <w:spacing w:val="-6"/>
        </w:rPr>
        <w:t xml:space="preserve"> </w:t>
      </w:r>
      <w:r w:rsidRPr="00F95F8E">
        <w:rPr>
          <w:rFonts w:ascii="Arial" w:eastAsia="Arial" w:hAnsi="Arial" w:cs="Arial"/>
          <w:i/>
          <w:iCs/>
          <w:color w:val="4F81BD" w:themeColor="accent1"/>
        </w:rPr>
        <w:t>scientific</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7"/>
        </w:rPr>
        <w:t xml:space="preserve"> </w:t>
      </w:r>
      <w:r w:rsidRPr="00F95F8E">
        <w:rPr>
          <w:rFonts w:ascii="Arial" w:eastAsia="Arial" w:hAnsi="Arial" w:cs="Arial"/>
          <w:i/>
          <w:iCs/>
          <w:color w:val="4F81BD" w:themeColor="accent1"/>
        </w:rPr>
        <w:t>expected</w:t>
      </w:r>
      <w:r w:rsidRPr="00F95F8E">
        <w:rPr>
          <w:rFonts w:ascii="Arial" w:eastAsia="Arial" w:hAnsi="Arial" w:cs="Arial"/>
          <w:i/>
          <w:iCs/>
          <w:color w:val="4F81BD" w:themeColor="accent1"/>
          <w:spacing w:val="-6"/>
        </w:rPr>
        <w:t xml:space="preserve"> </w:t>
      </w:r>
      <w:r w:rsidRPr="00F95F8E">
        <w:rPr>
          <w:rFonts w:ascii="Arial" w:eastAsia="Arial" w:hAnsi="Arial" w:cs="Arial"/>
          <w:i/>
          <w:iCs/>
          <w:color w:val="4F81BD" w:themeColor="accent1"/>
        </w:rPr>
        <w:t>to</w:t>
      </w:r>
      <w:r w:rsidRPr="00F95F8E">
        <w:rPr>
          <w:rFonts w:ascii="Arial" w:eastAsia="Arial" w:hAnsi="Arial" w:cs="Arial"/>
          <w:i/>
          <w:iCs/>
          <w:color w:val="4F81BD" w:themeColor="accent1"/>
          <w:spacing w:val="-7"/>
        </w:rPr>
        <w:t xml:space="preserve"> </w:t>
      </w:r>
      <w:r w:rsidRPr="00F95F8E">
        <w:rPr>
          <w:rFonts w:ascii="Arial" w:eastAsia="Arial" w:hAnsi="Arial" w:cs="Arial"/>
          <w:i/>
          <w:iCs/>
          <w:color w:val="4F81BD" w:themeColor="accent1"/>
        </w:rPr>
        <w:t>be</w:t>
      </w:r>
      <w:r w:rsidRPr="00F95F8E">
        <w:rPr>
          <w:rFonts w:ascii="Arial" w:eastAsia="Arial" w:hAnsi="Arial" w:cs="Arial"/>
          <w:i/>
          <w:iCs/>
          <w:color w:val="4F81BD" w:themeColor="accent1"/>
          <w:spacing w:val="-5"/>
        </w:rPr>
        <w:t xml:space="preserve"> </w:t>
      </w:r>
      <w:r w:rsidRPr="00F95F8E">
        <w:rPr>
          <w:rFonts w:ascii="Arial" w:eastAsia="Arial" w:hAnsi="Arial" w:cs="Arial"/>
          <w:i/>
          <w:iCs/>
          <w:color w:val="4F81BD" w:themeColor="accent1"/>
        </w:rPr>
        <w:t>generated</w:t>
      </w:r>
      <w:r w:rsidRPr="00F95F8E">
        <w:rPr>
          <w:rFonts w:ascii="Arial" w:eastAsia="Arial" w:hAnsi="Arial" w:cs="Arial"/>
          <w:i/>
          <w:iCs/>
          <w:color w:val="4F81BD" w:themeColor="accent1"/>
          <w:spacing w:val="-6"/>
        </w:rPr>
        <w:t xml:space="preserve"> </w:t>
      </w:r>
      <w:r w:rsidRPr="00F95F8E">
        <w:rPr>
          <w:rFonts w:ascii="Arial" w:eastAsia="Arial" w:hAnsi="Arial" w:cs="Arial"/>
          <w:i/>
          <w:iCs/>
          <w:color w:val="4F81BD" w:themeColor="accent1"/>
        </w:rPr>
        <w:t>in</w:t>
      </w:r>
      <w:r w:rsidRPr="00F95F8E">
        <w:rPr>
          <w:rFonts w:ascii="Arial" w:eastAsia="Arial" w:hAnsi="Arial" w:cs="Arial"/>
          <w:i/>
          <w:iCs/>
          <w:color w:val="4F81BD" w:themeColor="accent1"/>
          <w:spacing w:val="-5"/>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6"/>
        </w:rPr>
        <w:t xml:space="preserve"> </w:t>
      </w:r>
      <w:r w:rsidRPr="00F95F8E">
        <w:rPr>
          <w:rFonts w:ascii="Arial" w:eastAsia="Arial" w:hAnsi="Arial" w:cs="Arial"/>
          <w:i/>
          <w:iCs/>
          <w:color w:val="4F81BD" w:themeColor="accent1"/>
          <w:spacing w:val="-2"/>
        </w:rPr>
        <w:t>project.</w:t>
      </w:r>
    </w:p>
    <w:p w14:paraId="726758FF" w14:textId="77777777" w:rsidR="00F95F8E" w:rsidRPr="00F95F8E" w:rsidRDefault="00F95F8E" w:rsidP="00F95F8E">
      <w:pPr>
        <w:widowControl w:val="0"/>
        <w:autoSpaceDE w:val="0"/>
        <w:autoSpaceDN w:val="0"/>
        <w:spacing w:after="0" w:line="240" w:lineRule="auto"/>
        <w:rPr>
          <w:rFonts w:ascii="Arial" w:eastAsia="Arial" w:hAnsi="Arial" w:cs="Arial"/>
        </w:rPr>
      </w:pPr>
    </w:p>
    <w:p w14:paraId="01CE33B7" w14:textId="77777777" w:rsidR="00F95F8E" w:rsidRPr="00F95F8E" w:rsidRDefault="00F95F8E" w:rsidP="00F95F8E">
      <w:pPr>
        <w:widowControl w:val="0"/>
        <w:autoSpaceDE w:val="0"/>
        <w:autoSpaceDN w:val="0"/>
        <w:spacing w:before="11" w:after="0" w:line="240" w:lineRule="auto"/>
        <w:rPr>
          <w:rFonts w:ascii="Arial" w:eastAsia="Arial" w:hAnsi="Arial" w:cs="Arial"/>
        </w:rPr>
      </w:pPr>
    </w:p>
    <w:p w14:paraId="5EA2975F" w14:textId="77777777" w:rsidR="00F95F8E" w:rsidRPr="00F95F8E" w:rsidRDefault="00F95F8E" w:rsidP="00F95F8E">
      <w:pPr>
        <w:widowControl w:val="0"/>
        <w:numPr>
          <w:ilvl w:val="0"/>
          <w:numId w:val="24"/>
        </w:numPr>
        <w:tabs>
          <w:tab w:val="left" w:pos="861"/>
        </w:tabs>
        <w:autoSpaceDE w:val="0"/>
        <w:autoSpaceDN w:val="0"/>
        <w:spacing w:after="0" w:line="252" w:lineRule="exact"/>
        <w:outlineLvl w:val="0"/>
        <w:rPr>
          <w:rFonts w:ascii="Arial" w:eastAsia="Arial" w:hAnsi="Arial" w:cs="Arial"/>
          <w:b/>
          <w:bCs/>
        </w:rPr>
      </w:pPr>
      <w:r w:rsidRPr="00F95F8E">
        <w:rPr>
          <w:rFonts w:ascii="Arial" w:eastAsia="Arial" w:hAnsi="Arial" w:cs="Arial"/>
          <w:b/>
          <w:bCs/>
        </w:rPr>
        <w:t>Scientific</w:t>
      </w:r>
      <w:r w:rsidRPr="00F95F8E">
        <w:rPr>
          <w:rFonts w:ascii="Arial" w:eastAsia="Arial" w:hAnsi="Arial" w:cs="Arial"/>
          <w:b/>
          <w:bCs/>
          <w:spacing w:val="-6"/>
        </w:rPr>
        <w:t xml:space="preserve"> </w:t>
      </w:r>
      <w:r w:rsidRPr="00F95F8E">
        <w:rPr>
          <w:rFonts w:ascii="Arial" w:eastAsia="Arial" w:hAnsi="Arial" w:cs="Arial"/>
          <w:b/>
          <w:bCs/>
        </w:rPr>
        <w:t>data</w:t>
      </w:r>
      <w:r w:rsidRPr="00F95F8E">
        <w:rPr>
          <w:rFonts w:ascii="Arial" w:eastAsia="Arial" w:hAnsi="Arial" w:cs="Arial"/>
          <w:b/>
          <w:bCs/>
          <w:spacing w:val="-5"/>
        </w:rPr>
        <w:t xml:space="preserve"> </w:t>
      </w:r>
      <w:r w:rsidRPr="00F95F8E">
        <w:rPr>
          <w:rFonts w:ascii="Arial" w:eastAsia="Arial" w:hAnsi="Arial" w:cs="Arial"/>
          <w:b/>
          <w:bCs/>
        </w:rPr>
        <w:t>that</w:t>
      </w:r>
      <w:r w:rsidRPr="00F95F8E">
        <w:rPr>
          <w:rFonts w:ascii="Arial" w:eastAsia="Arial" w:hAnsi="Arial" w:cs="Arial"/>
          <w:b/>
          <w:bCs/>
          <w:spacing w:val="-5"/>
        </w:rPr>
        <w:t xml:space="preserve"> </w:t>
      </w:r>
      <w:r w:rsidRPr="00F95F8E">
        <w:rPr>
          <w:rFonts w:ascii="Arial" w:eastAsia="Arial" w:hAnsi="Arial" w:cs="Arial"/>
          <w:b/>
          <w:bCs/>
        </w:rPr>
        <w:t>will</w:t>
      </w:r>
      <w:r w:rsidRPr="00F95F8E">
        <w:rPr>
          <w:rFonts w:ascii="Arial" w:eastAsia="Arial" w:hAnsi="Arial" w:cs="Arial"/>
          <w:b/>
          <w:bCs/>
          <w:spacing w:val="-5"/>
        </w:rPr>
        <w:t xml:space="preserve"> </w:t>
      </w:r>
      <w:r w:rsidRPr="00F95F8E">
        <w:rPr>
          <w:rFonts w:ascii="Arial" w:eastAsia="Arial" w:hAnsi="Arial" w:cs="Arial"/>
          <w:b/>
          <w:bCs/>
        </w:rPr>
        <w:t>be</w:t>
      </w:r>
      <w:r w:rsidRPr="00F95F8E">
        <w:rPr>
          <w:rFonts w:ascii="Arial" w:eastAsia="Arial" w:hAnsi="Arial" w:cs="Arial"/>
          <w:b/>
          <w:bCs/>
          <w:spacing w:val="-4"/>
        </w:rPr>
        <w:t xml:space="preserve"> </w:t>
      </w:r>
      <w:r w:rsidRPr="00F95F8E">
        <w:rPr>
          <w:rFonts w:ascii="Arial" w:eastAsia="Arial" w:hAnsi="Arial" w:cs="Arial"/>
          <w:b/>
          <w:bCs/>
        </w:rPr>
        <w:t>preserved</w:t>
      </w:r>
      <w:r w:rsidRPr="00F95F8E">
        <w:rPr>
          <w:rFonts w:ascii="Arial" w:eastAsia="Arial" w:hAnsi="Arial" w:cs="Arial"/>
          <w:b/>
          <w:bCs/>
          <w:spacing w:val="-6"/>
        </w:rPr>
        <w:t xml:space="preserve"> </w:t>
      </w:r>
      <w:r w:rsidRPr="00F95F8E">
        <w:rPr>
          <w:rFonts w:ascii="Arial" w:eastAsia="Arial" w:hAnsi="Arial" w:cs="Arial"/>
          <w:b/>
          <w:bCs/>
        </w:rPr>
        <w:t>and</w:t>
      </w:r>
      <w:r w:rsidRPr="00F95F8E">
        <w:rPr>
          <w:rFonts w:ascii="Arial" w:eastAsia="Arial" w:hAnsi="Arial" w:cs="Arial"/>
          <w:b/>
          <w:bCs/>
          <w:spacing w:val="-4"/>
        </w:rPr>
        <w:t xml:space="preserve"> </w:t>
      </w:r>
      <w:r w:rsidRPr="00F95F8E">
        <w:rPr>
          <w:rFonts w:ascii="Arial" w:eastAsia="Arial" w:hAnsi="Arial" w:cs="Arial"/>
          <w:b/>
          <w:bCs/>
        </w:rPr>
        <w:t>shared,</w:t>
      </w:r>
      <w:r w:rsidRPr="00F95F8E">
        <w:rPr>
          <w:rFonts w:ascii="Arial" w:eastAsia="Arial" w:hAnsi="Arial" w:cs="Arial"/>
          <w:b/>
          <w:bCs/>
          <w:spacing w:val="-2"/>
        </w:rPr>
        <w:t xml:space="preserve"> </w:t>
      </w:r>
      <w:r w:rsidRPr="00F95F8E">
        <w:rPr>
          <w:rFonts w:ascii="Arial" w:eastAsia="Arial" w:hAnsi="Arial" w:cs="Arial"/>
          <w:b/>
          <w:bCs/>
        </w:rPr>
        <w:t>and</w:t>
      </w:r>
      <w:r w:rsidRPr="00F95F8E">
        <w:rPr>
          <w:rFonts w:ascii="Arial" w:eastAsia="Arial" w:hAnsi="Arial" w:cs="Arial"/>
          <w:b/>
          <w:bCs/>
          <w:spacing w:val="-4"/>
        </w:rPr>
        <w:t xml:space="preserve"> </w:t>
      </w:r>
      <w:r w:rsidRPr="00F95F8E">
        <w:rPr>
          <w:rFonts w:ascii="Arial" w:eastAsia="Arial" w:hAnsi="Arial" w:cs="Arial"/>
          <w:b/>
          <w:bCs/>
        </w:rPr>
        <w:t>the</w:t>
      </w:r>
      <w:r w:rsidRPr="00F95F8E">
        <w:rPr>
          <w:rFonts w:ascii="Arial" w:eastAsia="Arial" w:hAnsi="Arial" w:cs="Arial"/>
          <w:b/>
          <w:bCs/>
          <w:spacing w:val="-6"/>
        </w:rPr>
        <w:t xml:space="preserve"> </w:t>
      </w:r>
      <w:r w:rsidRPr="00F95F8E">
        <w:rPr>
          <w:rFonts w:ascii="Arial" w:eastAsia="Arial" w:hAnsi="Arial" w:cs="Arial"/>
          <w:b/>
          <w:bCs/>
        </w:rPr>
        <w:t>rationale</w:t>
      </w:r>
      <w:r w:rsidRPr="00F95F8E">
        <w:rPr>
          <w:rFonts w:ascii="Arial" w:eastAsia="Arial" w:hAnsi="Arial" w:cs="Arial"/>
          <w:b/>
          <w:bCs/>
          <w:spacing w:val="-6"/>
        </w:rPr>
        <w:t xml:space="preserve"> </w:t>
      </w:r>
      <w:r w:rsidRPr="00F95F8E">
        <w:rPr>
          <w:rFonts w:ascii="Arial" w:eastAsia="Arial" w:hAnsi="Arial" w:cs="Arial"/>
          <w:b/>
          <w:bCs/>
        </w:rPr>
        <w:t>for</w:t>
      </w:r>
      <w:r w:rsidRPr="00F95F8E">
        <w:rPr>
          <w:rFonts w:ascii="Arial" w:eastAsia="Arial" w:hAnsi="Arial" w:cs="Arial"/>
          <w:b/>
          <w:bCs/>
          <w:spacing w:val="-1"/>
        </w:rPr>
        <w:t xml:space="preserve"> </w:t>
      </w:r>
      <w:r w:rsidRPr="00F95F8E">
        <w:rPr>
          <w:rFonts w:ascii="Arial" w:eastAsia="Arial" w:hAnsi="Arial" w:cs="Arial"/>
          <w:b/>
          <w:bCs/>
        </w:rPr>
        <w:t>doing</w:t>
      </w:r>
      <w:r w:rsidRPr="00F95F8E">
        <w:rPr>
          <w:rFonts w:ascii="Arial" w:eastAsia="Arial" w:hAnsi="Arial" w:cs="Arial"/>
          <w:b/>
          <w:bCs/>
          <w:spacing w:val="-6"/>
        </w:rPr>
        <w:t xml:space="preserve"> </w:t>
      </w:r>
      <w:r w:rsidRPr="00F95F8E">
        <w:rPr>
          <w:rFonts w:ascii="Arial" w:eastAsia="Arial" w:hAnsi="Arial" w:cs="Arial"/>
          <w:b/>
          <w:bCs/>
          <w:spacing w:val="-5"/>
        </w:rPr>
        <w:t>so:</w:t>
      </w:r>
    </w:p>
    <w:p w14:paraId="796191FB" w14:textId="16AB7E49" w:rsidR="00F95F8E" w:rsidRPr="00F95F8E" w:rsidRDefault="00F95F8E" w:rsidP="000656E5">
      <w:pPr>
        <w:widowControl w:val="0"/>
        <w:autoSpaceDE w:val="0"/>
        <w:autoSpaceDN w:val="0"/>
        <w:spacing w:after="0" w:line="240" w:lineRule="auto"/>
        <w:ind w:left="860" w:right="279"/>
        <w:rPr>
          <w:rFonts w:ascii="Arial" w:eastAsia="Arial" w:hAnsi="Arial" w:cs="Arial"/>
        </w:rPr>
      </w:pPr>
      <w:r w:rsidRPr="00F95F8E">
        <w:rPr>
          <w:rFonts w:ascii="Arial" w:eastAsia="Arial" w:hAnsi="Arial" w:cs="Arial"/>
          <w:i/>
          <w:iCs/>
          <w:color w:val="4F81BD" w:themeColor="accent1"/>
        </w:rPr>
        <w:t>Describe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which</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scientific</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from</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project</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will</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be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preserved</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4"/>
        </w:rPr>
        <w:t xml:space="preserve"> </w:t>
      </w:r>
      <w:r w:rsidR="00305E7A" w:rsidRPr="00F95F8E">
        <w:rPr>
          <w:rFonts w:ascii="Arial" w:eastAsia="Arial" w:hAnsi="Arial" w:cs="Arial"/>
          <w:i/>
          <w:iCs/>
          <w:color w:val="4F81BD" w:themeColor="accent1"/>
        </w:rPr>
        <w:t>shared</w:t>
      </w:r>
      <w:r w:rsidR="00305E7A">
        <w:rPr>
          <w:rFonts w:ascii="Arial" w:eastAsia="Arial" w:hAnsi="Arial" w:cs="Arial"/>
          <w:i/>
          <w:iCs/>
          <w:color w:val="4F81BD" w:themeColor="accent1"/>
        </w:rPr>
        <w:t xml:space="preserve"> and</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provide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rationale for this decision</w:t>
      </w:r>
      <w:r w:rsidRPr="00F95F8E">
        <w:rPr>
          <w:rFonts w:ascii="Arial" w:eastAsia="Arial" w:hAnsi="Arial" w:cs="Arial"/>
          <w:i/>
          <w:iCs/>
        </w:rPr>
        <w:t>.</w:t>
      </w:r>
    </w:p>
    <w:p w14:paraId="2F2A3482" w14:textId="77777777" w:rsidR="00F95F8E" w:rsidRPr="00F95F8E" w:rsidRDefault="00F95F8E" w:rsidP="00F95F8E">
      <w:pPr>
        <w:widowControl w:val="0"/>
        <w:autoSpaceDE w:val="0"/>
        <w:autoSpaceDN w:val="0"/>
        <w:spacing w:after="0" w:line="240" w:lineRule="auto"/>
        <w:rPr>
          <w:rFonts w:ascii="Arial" w:eastAsia="Arial" w:hAnsi="Arial" w:cs="Arial"/>
        </w:rPr>
      </w:pPr>
    </w:p>
    <w:p w14:paraId="012D2F7B" w14:textId="77777777" w:rsidR="00F95F8E" w:rsidRPr="00F95F8E" w:rsidRDefault="00F95F8E" w:rsidP="00F95F8E">
      <w:pPr>
        <w:widowControl w:val="0"/>
        <w:numPr>
          <w:ilvl w:val="0"/>
          <w:numId w:val="24"/>
        </w:numPr>
        <w:tabs>
          <w:tab w:val="left" w:pos="861"/>
        </w:tabs>
        <w:autoSpaceDE w:val="0"/>
        <w:autoSpaceDN w:val="0"/>
        <w:spacing w:before="207" w:after="0" w:line="240" w:lineRule="auto"/>
        <w:jc w:val="both"/>
        <w:outlineLvl w:val="0"/>
        <w:rPr>
          <w:rFonts w:ascii="Arial" w:eastAsia="Arial" w:hAnsi="Arial" w:cs="Arial"/>
          <w:b/>
          <w:bCs/>
        </w:rPr>
      </w:pPr>
      <w:r w:rsidRPr="00F95F8E">
        <w:rPr>
          <w:rFonts w:ascii="Arial" w:eastAsia="Arial" w:hAnsi="Arial" w:cs="Arial"/>
          <w:b/>
          <w:bCs/>
        </w:rPr>
        <w:t>Metadata,</w:t>
      </w:r>
      <w:r w:rsidRPr="00F95F8E">
        <w:rPr>
          <w:rFonts w:ascii="Arial" w:eastAsia="Arial" w:hAnsi="Arial" w:cs="Arial"/>
          <w:b/>
          <w:bCs/>
          <w:spacing w:val="-10"/>
        </w:rPr>
        <w:t xml:space="preserve"> </w:t>
      </w:r>
      <w:r w:rsidRPr="00F95F8E">
        <w:rPr>
          <w:rFonts w:ascii="Arial" w:eastAsia="Arial" w:hAnsi="Arial" w:cs="Arial"/>
          <w:b/>
          <w:bCs/>
        </w:rPr>
        <w:t>other</w:t>
      </w:r>
      <w:r w:rsidRPr="00F95F8E">
        <w:rPr>
          <w:rFonts w:ascii="Arial" w:eastAsia="Arial" w:hAnsi="Arial" w:cs="Arial"/>
          <w:b/>
          <w:bCs/>
          <w:spacing w:val="-5"/>
        </w:rPr>
        <w:t xml:space="preserve"> </w:t>
      </w:r>
      <w:r w:rsidRPr="00F95F8E">
        <w:rPr>
          <w:rFonts w:ascii="Arial" w:eastAsia="Arial" w:hAnsi="Arial" w:cs="Arial"/>
          <w:b/>
          <w:bCs/>
        </w:rPr>
        <w:t>relevant</w:t>
      </w:r>
      <w:r w:rsidRPr="00F95F8E">
        <w:rPr>
          <w:rFonts w:ascii="Arial" w:eastAsia="Arial" w:hAnsi="Arial" w:cs="Arial"/>
          <w:b/>
          <w:bCs/>
          <w:spacing w:val="-6"/>
        </w:rPr>
        <w:t xml:space="preserve"> </w:t>
      </w:r>
      <w:r w:rsidRPr="00F95F8E">
        <w:rPr>
          <w:rFonts w:ascii="Arial" w:eastAsia="Arial" w:hAnsi="Arial" w:cs="Arial"/>
          <w:b/>
          <w:bCs/>
        </w:rPr>
        <w:t>data,</w:t>
      </w:r>
      <w:r w:rsidRPr="00F95F8E">
        <w:rPr>
          <w:rFonts w:ascii="Arial" w:eastAsia="Arial" w:hAnsi="Arial" w:cs="Arial"/>
          <w:b/>
          <w:bCs/>
          <w:spacing w:val="-7"/>
        </w:rPr>
        <w:t xml:space="preserve"> </w:t>
      </w:r>
      <w:r w:rsidRPr="00F95F8E">
        <w:rPr>
          <w:rFonts w:ascii="Arial" w:eastAsia="Arial" w:hAnsi="Arial" w:cs="Arial"/>
          <w:b/>
          <w:bCs/>
        </w:rPr>
        <w:t>and</w:t>
      </w:r>
      <w:r w:rsidRPr="00F95F8E">
        <w:rPr>
          <w:rFonts w:ascii="Arial" w:eastAsia="Arial" w:hAnsi="Arial" w:cs="Arial"/>
          <w:b/>
          <w:bCs/>
          <w:spacing w:val="-6"/>
        </w:rPr>
        <w:t xml:space="preserve"> </w:t>
      </w:r>
      <w:r w:rsidRPr="00F95F8E">
        <w:rPr>
          <w:rFonts w:ascii="Arial" w:eastAsia="Arial" w:hAnsi="Arial" w:cs="Arial"/>
          <w:b/>
          <w:bCs/>
        </w:rPr>
        <w:t>associated</w:t>
      </w:r>
      <w:r w:rsidRPr="00F95F8E">
        <w:rPr>
          <w:rFonts w:ascii="Arial" w:eastAsia="Arial" w:hAnsi="Arial" w:cs="Arial"/>
          <w:b/>
          <w:bCs/>
          <w:spacing w:val="-8"/>
        </w:rPr>
        <w:t xml:space="preserve"> </w:t>
      </w:r>
      <w:r w:rsidRPr="00F95F8E">
        <w:rPr>
          <w:rFonts w:ascii="Arial" w:eastAsia="Arial" w:hAnsi="Arial" w:cs="Arial"/>
          <w:b/>
          <w:bCs/>
          <w:spacing w:val="-2"/>
        </w:rPr>
        <w:t>documentation:</w:t>
      </w:r>
    </w:p>
    <w:p w14:paraId="3D832367" w14:textId="36310073" w:rsidR="00F95F8E" w:rsidRPr="00F95F8E" w:rsidRDefault="00F95F8E" w:rsidP="00F95F8E">
      <w:pPr>
        <w:widowControl w:val="0"/>
        <w:autoSpaceDE w:val="0"/>
        <w:autoSpaceDN w:val="0"/>
        <w:spacing w:before="1" w:after="0" w:line="240" w:lineRule="auto"/>
        <w:ind w:left="860" w:right="337"/>
        <w:jc w:val="both"/>
        <w:rPr>
          <w:rFonts w:ascii="Arial" w:eastAsia="Arial" w:hAnsi="Arial" w:cs="Arial"/>
          <w:i/>
          <w:iCs/>
        </w:rPr>
      </w:pPr>
      <w:r w:rsidRPr="00F95F8E">
        <w:rPr>
          <w:rFonts w:ascii="Arial" w:eastAsia="Arial" w:hAnsi="Arial" w:cs="Arial"/>
          <w:i/>
          <w:iCs/>
          <w:color w:val="4F81BD" w:themeColor="accent1"/>
        </w:rPr>
        <w:t>Briefly</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list</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metadata,</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other</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relevant</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any</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associated</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documentation</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(e.g.,</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study</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protocols and</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collection</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instruments)</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that</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will</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be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made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accessible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to</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facilitate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interpretation</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of</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 xml:space="preserve">scientific </w:t>
      </w:r>
      <w:r w:rsidRPr="00F95F8E">
        <w:rPr>
          <w:rFonts w:ascii="Arial" w:eastAsia="Arial" w:hAnsi="Arial" w:cs="Arial"/>
          <w:i/>
          <w:iCs/>
          <w:color w:val="4F81BD" w:themeColor="accent1"/>
          <w:spacing w:val="-2"/>
        </w:rPr>
        <w:t>data</w:t>
      </w:r>
      <w:r w:rsidRPr="00F95F8E">
        <w:rPr>
          <w:rFonts w:ascii="Arial" w:eastAsia="Arial" w:hAnsi="Arial" w:cs="Arial"/>
          <w:i/>
          <w:iCs/>
          <w:spacing w:val="-2"/>
        </w:rPr>
        <w:t>.</w:t>
      </w:r>
    </w:p>
    <w:p w14:paraId="6AF1F637" w14:textId="77777777" w:rsidR="00F95F8E" w:rsidRPr="00F95F8E" w:rsidRDefault="00F95F8E" w:rsidP="00F95F8E">
      <w:pPr>
        <w:widowControl w:val="0"/>
        <w:autoSpaceDE w:val="0"/>
        <w:autoSpaceDN w:val="0"/>
        <w:spacing w:after="0" w:line="240" w:lineRule="auto"/>
        <w:rPr>
          <w:rFonts w:ascii="Arial" w:eastAsia="Arial" w:hAnsi="Arial" w:cs="Arial"/>
        </w:rPr>
      </w:pPr>
    </w:p>
    <w:p w14:paraId="5F7F9271" w14:textId="77777777" w:rsidR="00F95F8E" w:rsidRPr="00F95F8E" w:rsidRDefault="00F95F8E" w:rsidP="00F95F8E">
      <w:pPr>
        <w:widowControl w:val="0"/>
        <w:autoSpaceDE w:val="0"/>
        <w:autoSpaceDN w:val="0"/>
        <w:spacing w:after="0" w:line="240" w:lineRule="auto"/>
        <w:rPr>
          <w:rFonts w:ascii="Arial" w:eastAsia="Arial" w:hAnsi="Arial" w:cs="Arial"/>
        </w:rPr>
      </w:pPr>
    </w:p>
    <w:p w14:paraId="3C21D9A2" w14:textId="77777777" w:rsidR="00F95F8E" w:rsidRPr="00F95F8E" w:rsidRDefault="00F95F8E" w:rsidP="00F95F8E">
      <w:pPr>
        <w:widowControl w:val="0"/>
        <w:autoSpaceDE w:val="0"/>
        <w:autoSpaceDN w:val="0"/>
        <w:spacing w:before="206" w:after="0" w:line="240" w:lineRule="auto"/>
        <w:ind w:left="140"/>
        <w:outlineLvl w:val="0"/>
        <w:rPr>
          <w:rFonts w:ascii="Arial" w:eastAsia="Arial" w:hAnsi="Arial" w:cs="Arial"/>
          <w:b/>
          <w:bCs/>
        </w:rPr>
      </w:pPr>
      <w:r w:rsidRPr="00F95F8E">
        <w:rPr>
          <w:rFonts w:ascii="Arial" w:eastAsia="Arial" w:hAnsi="Arial" w:cs="Arial"/>
          <w:b/>
          <w:bCs/>
        </w:rPr>
        <w:t>Element</w:t>
      </w:r>
      <w:r w:rsidRPr="00F95F8E">
        <w:rPr>
          <w:rFonts w:ascii="Arial" w:eastAsia="Arial" w:hAnsi="Arial" w:cs="Arial"/>
          <w:b/>
          <w:bCs/>
          <w:spacing w:val="-6"/>
        </w:rPr>
        <w:t xml:space="preserve"> </w:t>
      </w:r>
      <w:r w:rsidRPr="00F95F8E">
        <w:rPr>
          <w:rFonts w:ascii="Arial" w:eastAsia="Arial" w:hAnsi="Arial" w:cs="Arial"/>
          <w:b/>
          <w:bCs/>
        </w:rPr>
        <w:t>2:</w:t>
      </w:r>
      <w:r w:rsidRPr="00F95F8E">
        <w:rPr>
          <w:rFonts w:ascii="Arial" w:eastAsia="Arial" w:hAnsi="Arial" w:cs="Arial"/>
          <w:b/>
          <w:bCs/>
          <w:spacing w:val="-5"/>
        </w:rPr>
        <w:t xml:space="preserve"> </w:t>
      </w:r>
      <w:r w:rsidRPr="00F95F8E">
        <w:rPr>
          <w:rFonts w:ascii="Arial" w:eastAsia="Arial" w:hAnsi="Arial" w:cs="Arial"/>
          <w:b/>
          <w:bCs/>
        </w:rPr>
        <w:t>Related</w:t>
      </w:r>
      <w:r w:rsidRPr="00F95F8E">
        <w:rPr>
          <w:rFonts w:ascii="Arial" w:eastAsia="Arial" w:hAnsi="Arial" w:cs="Arial"/>
          <w:b/>
          <w:bCs/>
          <w:spacing w:val="-7"/>
        </w:rPr>
        <w:t xml:space="preserve"> </w:t>
      </w:r>
      <w:r w:rsidRPr="00F95F8E">
        <w:rPr>
          <w:rFonts w:ascii="Arial" w:eastAsia="Arial" w:hAnsi="Arial" w:cs="Arial"/>
          <w:b/>
          <w:bCs/>
        </w:rPr>
        <w:t>Tools,</w:t>
      </w:r>
      <w:r w:rsidRPr="00F95F8E">
        <w:rPr>
          <w:rFonts w:ascii="Arial" w:eastAsia="Arial" w:hAnsi="Arial" w:cs="Arial"/>
          <w:b/>
          <w:bCs/>
          <w:spacing w:val="-5"/>
        </w:rPr>
        <w:t xml:space="preserve"> </w:t>
      </w:r>
      <w:r w:rsidRPr="00F95F8E">
        <w:rPr>
          <w:rFonts w:ascii="Arial" w:eastAsia="Arial" w:hAnsi="Arial" w:cs="Arial"/>
          <w:b/>
          <w:bCs/>
        </w:rPr>
        <w:t>Software</w:t>
      </w:r>
      <w:r w:rsidRPr="00F95F8E">
        <w:rPr>
          <w:rFonts w:ascii="Arial" w:eastAsia="Arial" w:hAnsi="Arial" w:cs="Arial"/>
          <w:b/>
          <w:bCs/>
          <w:spacing w:val="-7"/>
        </w:rPr>
        <w:t xml:space="preserve"> </w:t>
      </w:r>
      <w:r w:rsidRPr="00F95F8E">
        <w:rPr>
          <w:rFonts w:ascii="Arial" w:eastAsia="Arial" w:hAnsi="Arial" w:cs="Arial"/>
          <w:b/>
          <w:bCs/>
        </w:rPr>
        <w:t>and/or</w:t>
      </w:r>
      <w:r w:rsidRPr="00F95F8E">
        <w:rPr>
          <w:rFonts w:ascii="Arial" w:eastAsia="Arial" w:hAnsi="Arial" w:cs="Arial"/>
          <w:b/>
          <w:bCs/>
          <w:spacing w:val="-3"/>
        </w:rPr>
        <w:t xml:space="preserve"> </w:t>
      </w:r>
      <w:r w:rsidRPr="00F95F8E">
        <w:rPr>
          <w:rFonts w:ascii="Arial" w:eastAsia="Arial" w:hAnsi="Arial" w:cs="Arial"/>
          <w:b/>
          <w:bCs/>
          <w:spacing w:val="-4"/>
        </w:rPr>
        <w:t>Code:</w:t>
      </w:r>
    </w:p>
    <w:p w14:paraId="79A6FADC" w14:textId="77777777" w:rsidR="00F95F8E" w:rsidRPr="00F95F8E" w:rsidRDefault="00F95F8E" w:rsidP="00F95F8E">
      <w:pPr>
        <w:widowControl w:val="0"/>
        <w:autoSpaceDE w:val="0"/>
        <w:autoSpaceDN w:val="0"/>
        <w:spacing w:before="2" w:after="0" w:line="240" w:lineRule="auto"/>
        <w:ind w:left="860" w:right="279"/>
        <w:rPr>
          <w:rFonts w:ascii="Arial" w:eastAsia="Arial" w:hAnsi="Arial" w:cs="Arial"/>
          <w:i/>
          <w:iCs/>
        </w:rPr>
      </w:pPr>
      <w:r w:rsidRPr="00F95F8E">
        <w:rPr>
          <w:rFonts w:ascii="Arial" w:eastAsia="Arial" w:hAnsi="Arial" w:cs="Arial"/>
          <w:i/>
          <w:iCs/>
          <w:color w:val="4F81BD" w:themeColor="accent1"/>
        </w:rPr>
        <w:t>State whether specialized tools, software, and/or code are needed to access or manipulate shared scientific</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if</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so,</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provide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name(s)</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of</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needed</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tool(s)</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software</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specify</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how</w:t>
      </w:r>
      <w:r w:rsidRPr="00F95F8E">
        <w:rPr>
          <w:rFonts w:ascii="Arial" w:eastAsia="Arial" w:hAnsi="Arial" w:cs="Arial"/>
          <w:i/>
          <w:iCs/>
          <w:color w:val="4F81BD" w:themeColor="accent1"/>
          <w:spacing w:val="-5"/>
        </w:rPr>
        <w:t xml:space="preserve"> </w:t>
      </w:r>
      <w:r w:rsidRPr="00F95F8E">
        <w:rPr>
          <w:rFonts w:ascii="Arial" w:eastAsia="Arial" w:hAnsi="Arial" w:cs="Arial"/>
          <w:i/>
          <w:iCs/>
          <w:color w:val="4F81BD" w:themeColor="accent1"/>
        </w:rPr>
        <w:t>they can be accessed</w:t>
      </w:r>
      <w:r w:rsidRPr="00F95F8E">
        <w:rPr>
          <w:rFonts w:ascii="Arial" w:eastAsia="Arial" w:hAnsi="Arial" w:cs="Arial"/>
          <w:i/>
          <w:iCs/>
        </w:rPr>
        <w:t>.</w:t>
      </w:r>
    </w:p>
    <w:p w14:paraId="15F2B00D" w14:textId="77777777" w:rsidR="00F95F8E" w:rsidRPr="00F95F8E" w:rsidRDefault="00F95F8E" w:rsidP="00F95F8E">
      <w:pPr>
        <w:widowControl w:val="0"/>
        <w:autoSpaceDE w:val="0"/>
        <w:autoSpaceDN w:val="0"/>
        <w:spacing w:after="0" w:line="240" w:lineRule="auto"/>
        <w:rPr>
          <w:rFonts w:ascii="Arial" w:eastAsia="Arial" w:hAnsi="Arial" w:cs="Arial"/>
        </w:rPr>
      </w:pPr>
    </w:p>
    <w:p w14:paraId="1A58AC61" w14:textId="77777777" w:rsidR="00F95F8E" w:rsidRPr="00F95F8E" w:rsidRDefault="00F95F8E" w:rsidP="00F95F8E">
      <w:pPr>
        <w:widowControl w:val="0"/>
        <w:autoSpaceDE w:val="0"/>
        <w:autoSpaceDN w:val="0"/>
        <w:spacing w:after="0" w:line="240" w:lineRule="auto"/>
        <w:rPr>
          <w:rFonts w:ascii="Arial" w:eastAsia="Arial" w:hAnsi="Arial" w:cs="Arial"/>
        </w:rPr>
      </w:pPr>
    </w:p>
    <w:p w14:paraId="56D9CDEB" w14:textId="77777777" w:rsidR="00F95F8E" w:rsidRPr="00F95F8E" w:rsidRDefault="00F95F8E" w:rsidP="00F95F8E">
      <w:pPr>
        <w:widowControl w:val="0"/>
        <w:autoSpaceDE w:val="0"/>
        <w:autoSpaceDN w:val="0"/>
        <w:spacing w:before="206" w:after="0" w:line="240" w:lineRule="auto"/>
        <w:ind w:left="140"/>
        <w:outlineLvl w:val="0"/>
        <w:rPr>
          <w:rFonts w:ascii="Arial" w:eastAsia="Arial" w:hAnsi="Arial" w:cs="Arial"/>
          <w:b/>
          <w:bCs/>
        </w:rPr>
      </w:pPr>
      <w:r w:rsidRPr="00F95F8E">
        <w:rPr>
          <w:rFonts w:ascii="Arial" w:eastAsia="Arial" w:hAnsi="Arial" w:cs="Arial"/>
          <w:b/>
          <w:bCs/>
        </w:rPr>
        <w:t>Element</w:t>
      </w:r>
      <w:r w:rsidRPr="00F95F8E">
        <w:rPr>
          <w:rFonts w:ascii="Arial" w:eastAsia="Arial" w:hAnsi="Arial" w:cs="Arial"/>
          <w:b/>
          <w:bCs/>
          <w:spacing w:val="-4"/>
        </w:rPr>
        <w:t xml:space="preserve"> </w:t>
      </w:r>
      <w:r w:rsidRPr="00F95F8E">
        <w:rPr>
          <w:rFonts w:ascii="Arial" w:eastAsia="Arial" w:hAnsi="Arial" w:cs="Arial"/>
          <w:b/>
          <w:bCs/>
        </w:rPr>
        <w:t>3:</w:t>
      </w:r>
      <w:r w:rsidRPr="00F95F8E">
        <w:rPr>
          <w:rFonts w:ascii="Arial" w:eastAsia="Arial" w:hAnsi="Arial" w:cs="Arial"/>
          <w:b/>
          <w:bCs/>
          <w:spacing w:val="-3"/>
        </w:rPr>
        <w:t xml:space="preserve"> </w:t>
      </w:r>
      <w:r w:rsidRPr="00F95F8E">
        <w:rPr>
          <w:rFonts w:ascii="Arial" w:eastAsia="Arial" w:hAnsi="Arial" w:cs="Arial"/>
          <w:b/>
          <w:bCs/>
          <w:spacing w:val="-2"/>
        </w:rPr>
        <w:t>Standards:</w:t>
      </w:r>
    </w:p>
    <w:p w14:paraId="7CBD918D" w14:textId="1BD86810" w:rsidR="00F95F8E" w:rsidRPr="00F95F8E" w:rsidRDefault="00F95F8E" w:rsidP="00F95F8E">
      <w:pPr>
        <w:widowControl w:val="0"/>
        <w:autoSpaceDE w:val="0"/>
        <w:autoSpaceDN w:val="0"/>
        <w:spacing w:before="2" w:after="0" w:line="240" w:lineRule="auto"/>
        <w:ind w:left="860" w:right="126"/>
        <w:rPr>
          <w:rFonts w:ascii="Arial" w:eastAsia="Arial" w:hAnsi="Arial" w:cs="Arial"/>
          <w:i/>
          <w:iCs/>
        </w:rPr>
      </w:pPr>
      <w:r w:rsidRPr="00F95F8E">
        <w:rPr>
          <w:rFonts w:ascii="Arial" w:eastAsia="Arial" w:hAnsi="Arial" w:cs="Arial"/>
          <w:i/>
          <w:iCs/>
          <w:color w:val="4F81BD" w:themeColor="accent1"/>
        </w:rPr>
        <w:t>State what common data standards will be applied to the scientific data and associated metadata to enable interoperability of datasets and resources, provide the name(s) of the data standards that will</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be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applied</w:t>
      </w:r>
      <w:r w:rsidR="00157209">
        <w:rPr>
          <w:rFonts w:ascii="Arial" w:eastAsia="Arial" w:hAnsi="Arial" w:cs="Arial"/>
          <w:i/>
          <w:iCs/>
          <w:color w:val="4F81BD" w:themeColor="accent1"/>
        </w:rPr>
        <w:t>,</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describe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how</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these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standards</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will</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be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applied</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to</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scientific</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generated</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by the research proposed in this project.</w:t>
      </w:r>
      <w:r w:rsidRPr="00F95F8E">
        <w:rPr>
          <w:rFonts w:ascii="Arial" w:eastAsia="Arial" w:hAnsi="Arial" w:cs="Arial"/>
          <w:i/>
          <w:iCs/>
          <w:color w:val="4F81BD" w:themeColor="accent1"/>
          <w:spacing w:val="40"/>
        </w:rPr>
        <w:t xml:space="preserve"> </w:t>
      </w:r>
      <w:r w:rsidRPr="00F95F8E">
        <w:rPr>
          <w:rFonts w:ascii="Arial" w:eastAsia="Arial" w:hAnsi="Arial" w:cs="Arial"/>
          <w:i/>
          <w:iCs/>
          <w:color w:val="4F81BD" w:themeColor="accent1"/>
        </w:rPr>
        <w:t>If applicable, indicate that no consensus standards exist</w:t>
      </w:r>
      <w:r w:rsidRPr="00F95F8E">
        <w:rPr>
          <w:rFonts w:ascii="Arial" w:eastAsia="Arial" w:hAnsi="Arial" w:cs="Arial"/>
          <w:i/>
          <w:iCs/>
        </w:rPr>
        <w:t>.</w:t>
      </w:r>
    </w:p>
    <w:p w14:paraId="0F85BE9E" w14:textId="77777777" w:rsidR="00F95F8E" w:rsidRPr="00F95F8E" w:rsidRDefault="00F95F8E" w:rsidP="00F95F8E">
      <w:pPr>
        <w:widowControl w:val="0"/>
        <w:autoSpaceDE w:val="0"/>
        <w:autoSpaceDN w:val="0"/>
        <w:spacing w:after="0" w:line="240" w:lineRule="auto"/>
        <w:rPr>
          <w:rFonts w:ascii="Arial" w:eastAsia="Arial" w:hAnsi="Arial" w:cs="Arial"/>
        </w:rPr>
      </w:pPr>
    </w:p>
    <w:p w14:paraId="18EE788F" w14:textId="77777777" w:rsidR="00F95F8E" w:rsidRDefault="00F95F8E" w:rsidP="00F95F8E">
      <w:pPr>
        <w:widowControl w:val="0"/>
        <w:autoSpaceDE w:val="0"/>
        <w:autoSpaceDN w:val="0"/>
        <w:spacing w:before="10" w:after="0" w:line="240" w:lineRule="auto"/>
        <w:rPr>
          <w:rFonts w:ascii="Arial" w:eastAsia="Arial" w:hAnsi="Arial" w:cs="Arial"/>
        </w:rPr>
      </w:pPr>
    </w:p>
    <w:p w14:paraId="14D0C9B8" w14:textId="77777777" w:rsidR="007E7086" w:rsidRPr="00F95F8E" w:rsidRDefault="007E7086" w:rsidP="00F95F8E">
      <w:pPr>
        <w:widowControl w:val="0"/>
        <w:autoSpaceDE w:val="0"/>
        <w:autoSpaceDN w:val="0"/>
        <w:spacing w:before="10" w:after="0" w:line="240" w:lineRule="auto"/>
        <w:rPr>
          <w:rFonts w:ascii="Arial" w:eastAsia="Arial" w:hAnsi="Arial" w:cs="Arial"/>
        </w:rPr>
      </w:pPr>
    </w:p>
    <w:p w14:paraId="0F93D287" w14:textId="77777777" w:rsidR="00F95F8E" w:rsidRPr="00F95F8E" w:rsidRDefault="00F95F8E" w:rsidP="00F95F8E">
      <w:pPr>
        <w:widowControl w:val="0"/>
        <w:autoSpaceDE w:val="0"/>
        <w:autoSpaceDN w:val="0"/>
        <w:spacing w:after="0" w:line="253" w:lineRule="exact"/>
        <w:ind w:left="140"/>
        <w:outlineLvl w:val="0"/>
        <w:rPr>
          <w:rFonts w:ascii="Arial" w:eastAsia="Arial" w:hAnsi="Arial" w:cs="Arial"/>
          <w:b/>
          <w:bCs/>
        </w:rPr>
      </w:pPr>
      <w:r w:rsidRPr="00F95F8E">
        <w:rPr>
          <w:rFonts w:ascii="Arial" w:eastAsia="Arial" w:hAnsi="Arial" w:cs="Arial"/>
          <w:b/>
          <w:bCs/>
        </w:rPr>
        <w:t>Element</w:t>
      </w:r>
      <w:r w:rsidRPr="00F95F8E">
        <w:rPr>
          <w:rFonts w:ascii="Arial" w:eastAsia="Arial" w:hAnsi="Arial" w:cs="Arial"/>
          <w:b/>
          <w:bCs/>
          <w:spacing w:val="-9"/>
        </w:rPr>
        <w:t xml:space="preserve"> </w:t>
      </w:r>
      <w:r w:rsidRPr="00F95F8E">
        <w:rPr>
          <w:rFonts w:ascii="Arial" w:eastAsia="Arial" w:hAnsi="Arial" w:cs="Arial"/>
          <w:b/>
          <w:bCs/>
        </w:rPr>
        <w:t>4:</w:t>
      </w:r>
      <w:r w:rsidRPr="00F95F8E">
        <w:rPr>
          <w:rFonts w:ascii="Arial" w:eastAsia="Arial" w:hAnsi="Arial" w:cs="Arial"/>
          <w:b/>
          <w:bCs/>
          <w:spacing w:val="-5"/>
        </w:rPr>
        <w:t xml:space="preserve"> </w:t>
      </w:r>
      <w:r w:rsidRPr="00F95F8E">
        <w:rPr>
          <w:rFonts w:ascii="Arial" w:eastAsia="Arial" w:hAnsi="Arial" w:cs="Arial"/>
          <w:b/>
          <w:bCs/>
        </w:rPr>
        <w:t>Data</w:t>
      </w:r>
      <w:r w:rsidRPr="00F95F8E">
        <w:rPr>
          <w:rFonts w:ascii="Arial" w:eastAsia="Arial" w:hAnsi="Arial" w:cs="Arial"/>
          <w:b/>
          <w:bCs/>
          <w:spacing w:val="-8"/>
        </w:rPr>
        <w:t xml:space="preserve"> </w:t>
      </w:r>
      <w:r w:rsidRPr="00F95F8E">
        <w:rPr>
          <w:rFonts w:ascii="Arial" w:eastAsia="Arial" w:hAnsi="Arial" w:cs="Arial"/>
          <w:b/>
          <w:bCs/>
        </w:rPr>
        <w:t>Preservation,</w:t>
      </w:r>
      <w:r w:rsidRPr="00F95F8E">
        <w:rPr>
          <w:rFonts w:ascii="Arial" w:eastAsia="Arial" w:hAnsi="Arial" w:cs="Arial"/>
          <w:b/>
          <w:bCs/>
          <w:spacing w:val="-6"/>
        </w:rPr>
        <w:t xml:space="preserve"> </w:t>
      </w:r>
      <w:r w:rsidRPr="00F95F8E">
        <w:rPr>
          <w:rFonts w:ascii="Arial" w:eastAsia="Arial" w:hAnsi="Arial" w:cs="Arial"/>
          <w:b/>
          <w:bCs/>
        </w:rPr>
        <w:t>Access,</w:t>
      </w:r>
      <w:r w:rsidRPr="00F95F8E">
        <w:rPr>
          <w:rFonts w:ascii="Arial" w:eastAsia="Arial" w:hAnsi="Arial" w:cs="Arial"/>
          <w:b/>
          <w:bCs/>
          <w:spacing w:val="-6"/>
        </w:rPr>
        <w:t xml:space="preserve"> </w:t>
      </w:r>
      <w:r w:rsidRPr="00F95F8E">
        <w:rPr>
          <w:rFonts w:ascii="Arial" w:eastAsia="Arial" w:hAnsi="Arial" w:cs="Arial"/>
          <w:b/>
          <w:bCs/>
        </w:rPr>
        <w:t>and</w:t>
      </w:r>
      <w:r w:rsidRPr="00F95F8E">
        <w:rPr>
          <w:rFonts w:ascii="Arial" w:eastAsia="Arial" w:hAnsi="Arial" w:cs="Arial"/>
          <w:b/>
          <w:bCs/>
          <w:spacing w:val="-7"/>
        </w:rPr>
        <w:t xml:space="preserve"> </w:t>
      </w:r>
      <w:r w:rsidRPr="00F95F8E">
        <w:rPr>
          <w:rFonts w:ascii="Arial" w:eastAsia="Arial" w:hAnsi="Arial" w:cs="Arial"/>
          <w:b/>
          <w:bCs/>
        </w:rPr>
        <w:t>Associated</w:t>
      </w:r>
      <w:r w:rsidRPr="00F95F8E">
        <w:rPr>
          <w:rFonts w:ascii="Arial" w:eastAsia="Arial" w:hAnsi="Arial" w:cs="Arial"/>
          <w:b/>
          <w:bCs/>
          <w:spacing w:val="-10"/>
        </w:rPr>
        <w:t xml:space="preserve"> </w:t>
      </w:r>
      <w:r w:rsidRPr="00F95F8E">
        <w:rPr>
          <w:rFonts w:ascii="Arial" w:eastAsia="Arial" w:hAnsi="Arial" w:cs="Arial"/>
          <w:b/>
          <w:bCs/>
          <w:spacing w:val="-2"/>
        </w:rPr>
        <w:t>Timelines</w:t>
      </w:r>
    </w:p>
    <w:p w14:paraId="350050F2" w14:textId="77777777" w:rsidR="00F95F8E" w:rsidRPr="00F95F8E" w:rsidRDefault="00F95F8E" w:rsidP="00F95F8E">
      <w:pPr>
        <w:widowControl w:val="0"/>
        <w:numPr>
          <w:ilvl w:val="0"/>
          <w:numId w:val="23"/>
        </w:numPr>
        <w:tabs>
          <w:tab w:val="left" w:pos="861"/>
        </w:tabs>
        <w:autoSpaceDE w:val="0"/>
        <w:autoSpaceDN w:val="0"/>
        <w:spacing w:after="0" w:line="240" w:lineRule="auto"/>
        <w:rPr>
          <w:rFonts w:ascii="Arial" w:eastAsia="Arial" w:hAnsi="Arial" w:cs="Arial"/>
          <w:b/>
        </w:rPr>
      </w:pPr>
      <w:r w:rsidRPr="00F95F8E">
        <w:rPr>
          <w:rFonts w:ascii="Arial" w:eastAsia="Arial" w:hAnsi="Arial" w:cs="Arial"/>
          <w:b/>
        </w:rPr>
        <w:t>Repository</w:t>
      </w:r>
      <w:r w:rsidRPr="00F95F8E">
        <w:rPr>
          <w:rFonts w:ascii="Arial" w:eastAsia="Arial" w:hAnsi="Arial" w:cs="Arial"/>
          <w:b/>
          <w:spacing w:val="-7"/>
        </w:rPr>
        <w:t xml:space="preserve"> </w:t>
      </w:r>
      <w:r w:rsidRPr="00F95F8E">
        <w:rPr>
          <w:rFonts w:ascii="Arial" w:eastAsia="Arial" w:hAnsi="Arial" w:cs="Arial"/>
          <w:b/>
        </w:rPr>
        <w:t>where</w:t>
      </w:r>
      <w:r w:rsidRPr="00F95F8E">
        <w:rPr>
          <w:rFonts w:ascii="Arial" w:eastAsia="Arial" w:hAnsi="Arial" w:cs="Arial"/>
          <w:b/>
          <w:spacing w:val="-3"/>
        </w:rPr>
        <w:t xml:space="preserve"> </w:t>
      </w:r>
      <w:r w:rsidRPr="00F95F8E">
        <w:rPr>
          <w:rFonts w:ascii="Arial" w:eastAsia="Arial" w:hAnsi="Arial" w:cs="Arial"/>
          <w:b/>
        </w:rPr>
        <w:t>scientific</w:t>
      </w:r>
      <w:r w:rsidRPr="00F95F8E">
        <w:rPr>
          <w:rFonts w:ascii="Arial" w:eastAsia="Arial" w:hAnsi="Arial" w:cs="Arial"/>
          <w:b/>
          <w:spacing w:val="-6"/>
        </w:rPr>
        <w:t xml:space="preserve"> </w:t>
      </w:r>
      <w:r w:rsidRPr="00F95F8E">
        <w:rPr>
          <w:rFonts w:ascii="Arial" w:eastAsia="Arial" w:hAnsi="Arial" w:cs="Arial"/>
          <w:b/>
        </w:rPr>
        <w:t>data</w:t>
      </w:r>
      <w:r w:rsidRPr="00F95F8E">
        <w:rPr>
          <w:rFonts w:ascii="Arial" w:eastAsia="Arial" w:hAnsi="Arial" w:cs="Arial"/>
          <w:b/>
          <w:spacing w:val="-6"/>
        </w:rPr>
        <w:t xml:space="preserve"> </w:t>
      </w:r>
      <w:r w:rsidRPr="00F95F8E">
        <w:rPr>
          <w:rFonts w:ascii="Arial" w:eastAsia="Arial" w:hAnsi="Arial" w:cs="Arial"/>
          <w:b/>
        </w:rPr>
        <w:t>and</w:t>
      </w:r>
      <w:r w:rsidRPr="00F95F8E">
        <w:rPr>
          <w:rFonts w:ascii="Arial" w:eastAsia="Arial" w:hAnsi="Arial" w:cs="Arial"/>
          <w:b/>
          <w:spacing w:val="-4"/>
        </w:rPr>
        <w:t xml:space="preserve"> </w:t>
      </w:r>
      <w:r w:rsidRPr="00F95F8E">
        <w:rPr>
          <w:rFonts w:ascii="Arial" w:eastAsia="Arial" w:hAnsi="Arial" w:cs="Arial"/>
          <w:b/>
        </w:rPr>
        <w:t>metadata</w:t>
      </w:r>
      <w:r w:rsidRPr="00F95F8E">
        <w:rPr>
          <w:rFonts w:ascii="Arial" w:eastAsia="Arial" w:hAnsi="Arial" w:cs="Arial"/>
          <w:b/>
          <w:spacing w:val="-4"/>
        </w:rPr>
        <w:t xml:space="preserve"> </w:t>
      </w:r>
      <w:r w:rsidRPr="00F95F8E">
        <w:rPr>
          <w:rFonts w:ascii="Arial" w:eastAsia="Arial" w:hAnsi="Arial" w:cs="Arial"/>
          <w:b/>
        </w:rPr>
        <w:t>will</w:t>
      </w:r>
      <w:r w:rsidRPr="00F95F8E">
        <w:rPr>
          <w:rFonts w:ascii="Arial" w:eastAsia="Arial" w:hAnsi="Arial" w:cs="Arial"/>
          <w:b/>
          <w:spacing w:val="-2"/>
        </w:rPr>
        <w:t xml:space="preserve"> </w:t>
      </w:r>
      <w:r w:rsidRPr="00F95F8E">
        <w:rPr>
          <w:rFonts w:ascii="Arial" w:eastAsia="Arial" w:hAnsi="Arial" w:cs="Arial"/>
          <w:b/>
        </w:rPr>
        <w:t>be</w:t>
      </w:r>
      <w:r w:rsidRPr="00F95F8E">
        <w:rPr>
          <w:rFonts w:ascii="Arial" w:eastAsia="Arial" w:hAnsi="Arial" w:cs="Arial"/>
          <w:b/>
          <w:spacing w:val="-7"/>
        </w:rPr>
        <w:t xml:space="preserve"> </w:t>
      </w:r>
      <w:r w:rsidRPr="00F95F8E">
        <w:rPr>
          <w:rFonts w:ascii="Arial" w:eastAsia="Arial" w:hAnsi="Arial" w:cs="Arial"/>
          <w:b/>
          <w:spacing w:val="-2"/>
        </w:rPr>
        <w:t>archived:</w:t>
      </w:r>
    </w:p>
    <w:p w14:paraId="682E2DD3" w14:textId="74C445B7" w:rsidR="00F95F8E" w:rsidRPr="00F95F8E" w:rsidRDefault="00F95F8E" w:rsidP="00F95F8E">
      <w:pPr>
        <w:widowControl w:val="0"/>
        <w:autoSpaceDE w:val="0"/>
        <w:autoSpaceDN w:val="0"/>
        <w:spacing w:before="1" w:after="0" w:line="240" w:lineRule="auto"/>
        <w:ind w:left="860" w:right="279"/>
        <w:rPr>
          <w:rFonts w:ascii="Arial" w:eastAsia="Arial" w:hAnsi="Arial" w:cs="Arial"/>
          <w:i/>
          <w:iCs/>
        </w:rPr>
      </w:pPr>
      <w:r w:rsidRPr="00F95F8E">
        <w:rPr>
          <w:rFonts w:ascii="Arial" w:eastAsia="Arial" w:hAnsi="Arial" w:cs="Arial"/>
          <w:i/>
          <w:iCs/>
          <w:color w:val="4F81BD" w:themeColor="accent1"/>
        </w:rPr>
        <w:t>Provide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name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of</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repository(</w:t>
      </w:r>
      <w:proofErr w:type="spellStart"/>
      <w:r w:rsidRPr="00F95F8E">
        <w:rPr>
          <w:rFonts w:ascii="Arial" w:eastAsia="Arial" w:hAnsi="Arial" w:cs="Arial"/>
          <w:i/>
          <w:iCs/>
          <w:color w:val="4F81BD" w:themeColor="accent1"/>
        </w:rPr>
        <w:t>ies</w:t>
      </w:r>
      <w:proofErr w:type="spellEnd"/>
      <w:r w:rsidRPr="00F95F8E">
        <w:rPr>
          <w:rFonts w:ascii="Arial" w:eastAsia="Arial" w:hAnsi="Arial" w:cs="Arial"/>
          <w:i/>
          <w:iCs/>
          <w:color w:val="4F81BD" w:themeColor="accent1"/>
        </w:rPr>
        <w:t>)</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where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scientific</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metadata</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arising</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from</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project</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 xml:space="preserve">will be archived; see </w:t>
      </w:r>
      <w:hyperlink r:id="rId34">
        <w:r w:rsidRPr="000300C9">
          <w:rPr>
            <w:rFonts w:ascii="Arial" w:eastAsia="Arial" w:hAnsi="Arial" w:cs="Arial"/>
            <w:i/>
            <w:iCs/>
            <w:color w:val="0000FF"/>
            <w:u w:val="single" w:color="0000FF"/>
          </w:rPr>
          <w:t>Selecting a Data Repository</w:t>
        </w:r>
      </w:hyperlink>
      <w:r w:rsidRPr="00F95F8E">
        <w:rPr>
          <w:rFonts w:ascii="Arial" w:eastAsia="Arial" w:hAnsi="Arial" w:cs="Arial"/>
          <w:i/>
          <w:iCs/>
        </w:rPr>
        <w:t>.</w:t>
      </w:r>
    </w:p>
    <w:p w14:paraId="1023604E" w14:textId="77777777" w:rsidR="00F95F8E" w:rsidRPr="00F95F8E" w:rsidRDefault="00F95F8E" w:rsidP="00F95F8E">
      <w:pPr>
        <w:widowControl w:val="0"/>
        <w:autoSpaceDE w:val="0"/>
        <w:autoSpaceDN w:val="0"/>
        <w:spacing w:before="8" w:after="0" w:line="240" w:lineRule="auto"/>
        <w:rPr>
          <w:rFonts w:ascii="Arial" w:eastAsia="Arial" w:hAnsi="Arial" w:cs="Arial"/>
        </w:rPr>
      </w:pPr>
    </w:p>
    <w:p w14:paraId="38323893" w14:textId="77777777" w:rsidR="00F95F8E" w:rsidRPr="00F95F8E" w:rsidRDefault="00F95F8E" w:rsidP="00F95F8E">
      <w:pPr>
        <w:widowControl w:val="0"/>
        <w:numPr>
          <w:ilvl w:val="0"/>
          <w:numId w:val="23"/>
        </w:numPr>
        <w:tabs>
          <w:tab w:val="left" w:pos="861"/>
        </w:tabs>
        <w:autoSpaceDE w:val="0"/>
        <w:autoSpaceDN w:val="0"/>
        <w:spacing w:before="94" w:after="0" w:line="240" w:lineRule="auto"/>
        <w:outlineLvl w:val="0"/>
        <w:rPr>
          <w:rFonts w:ascii="Arial" w:eastAsia="Arial" w:hAnsi="Arial" w:cs="Arial"/>
          <w:b/>
          <w:bCs/>
        </w:rPr>
      </w:pPr>
      <w:r w:rsidRPr="00F95F8E">
        <w:rPr>
          <w:rFonts w:ascii="Arial" w:eastAsia="Arial" w:hAnsi="Arial" w:cs="Arial"/>
          <w:b/>
          <w:bCs/>
        </w:rPr>
        <w:t>How</w:t>
      </w:r>
      <w:r w:rsidRPr="00F95F8E">
        <w:rPr>
          <w:rFonts w:ascii="Arial" w:eastAsia="Arial" w:hAnsi="Arial" w:cs="Arial"/>
          <w:b/>
          <w:bCs/>
          <w:spacing w:val="-3"/>
        </w:rPr>
        <w:t xml:space="preserve"> </w:t>
      </w:r>
      <w:r w:rsidRPr="00F95F8E">
        <w:rPr>
          <w:rFonts w:ascii="Arial" w:eastAsia="Arial" w:hAnsi="Arial" w:cs="Arial"/>
          <w:b/>
          <w:bCs/>
        </w:rPr>
        <w:t>scientific</w:t>
      </w:r>
      <w:r w:rsidRPr="00F95F8E">
        <w:rPr>
          <w:rFonts w:ascii="Arial" w:eastAsia="Arial" w:hAnsi="Arial" w:cs="Arial"/>
          <w:b/>
          <w:bCs/>
          <w:spacing w:val="-4"/>
        </w:rPr>
        <w:t xml:space="preserve"> </w:t>
      </w:r>
      <w:r w:rsidRPr="00F95F8E">
        <w:rPr>
          <w:rFonts w:ascii="Arial" w:eastAsia="Arial" w:hAnsi="Arial" w:cs="Arial"/>
          <w:b/>
          <w:bCs/>
        </w:rPr>
        <w:t>data</w:t>
      </w:r>
      <w:r w:rsidRPr="00F95F8E">
        <w:rPr>
          <w:rFonts w:ascii="Arial" w:eastAsia="Arial" w:hAnsi="Arial" w:cs="Arial"/>
          <w:b/>
          <w:bCs/>
          <w:spacing w:val="-6"/>
        </w:rPr>
        <w:t xml:space="preserve"> </w:t>
      </w:r>
      <w:r w:rsidRPr="00F95F8E">
        <w:rPr>
          <w:rFonts w:ascii="Arial" w:eastAsia="Arial" w:hAnsi="Arial" w:cs="Arial"/>
          <w:b/>
          <w:bCs/>
        </w:rPr>
        <w:t>will</w:t>
      </w:r>
      <w:r w:rsidRPr="00F95F8E">
        <w:rPr>
          <w:rFonts w:ascii="Arial" w:eastAsia="Arial" w:hAnsi="Arial" w:cs="Arial"/>
          <w:b/>
          <w:bCs/>
          <w:spacing w:val="-4"/>
        </w:rPr>
        <w:t xml:space="preserve"> </w:t>
      </w:r>
      <w:r w:rsidRPr="00F95F8E">
        <w:rPr>
          <w:rFonts w:ascii="Arial" w:eastAsia="Arial" w:hAnsi="Arial" w:cs="Arial"/>
          <w:b/>
          <w:bCs/>
        </w:rPr>
        <w:t>be</w:t>
      </w:r>
      <w:r w:rsidRPr="00F95F8E">
        <w:rPr>
          <w:rFonts w:ascii="Arial" w:eastAsia="Arial" w:hAnsi="Arial" w:cs="Arial"/>
          <w:b/>
          <w:bCs/>
          <w:spacing w:val="-6"/>
        </w:rPr>
        <w:t xml:space="preserve"> </w:t>
      </w:r>
      <w:r w:rsidRPr="00F95F8E">
        <w:rPr>
          <w:rFonts w:ascii="Arial" w:eastAsia="Arial" w:hAnsi="Arial" w:cs="Arial"/>
          <w:b/>
          <w:bCs/>
        </w:rPr>
        <w:t>findable</w:t>
      </w:r>
      <w:r w:rsidRPr="00F95F8E">
        <w:rPr>
          <w:rFonts w:ascii="Arial" w:eastAsia="Arial" w:hAnsi="Arial" w:cs="Arial"/>
          <w:b/>
          <w:bCs/>
          <w:spacing w:val="-4"/>
        </w:rPr>
        <w:t xml:space="preserve"> </w:t>
      </w:r>
      <w:r w:rsidRPr="00F95F8E">
        <w:rPr>
          <w:rFonts w:ascii="Arial" w:eastAsia="Arial" w:hAnsi="Arial" w:cs="Arial"/>
          <w:b/>
          <w:bCs/>
        </w:rPr>
        <w:t>and</w:t>
      </w:r>
      <w:r w:rsidRPr="00F95F8E">
        <w:rPr>
          <w:rFonts w:ascii="Arial" w:eastAsia="Arial" w:hAnsi="Arial" w:cs="Arial"/>
          <w:b/>
          <w:bCs/>
          <w:spacing w:val="-5"/>
        </w:rPr>
        <w:t xml:space="preserve"> </w:t>
      </w:r>
      <w:r w:rsidRPr="00F95F8E">
        <w:rPr>
          <w:rFonts w:ascii="Arial" w:eastAsia="Arial" w:hAnsi="Arial" w:cs="Arial"/>
          <w:b/>
          <w:bCs/>
          <w:spacing w:val="-2"/>
        </w:rPr>
        <w:t>identifiable:</w:t>
      </w:r>
    </w:p>
    <w:p w14:paraId="1C4A4F97" w14:textId="5656A3F6" w:rsidR="00F95F8E" w:rsidRPr="00F95F8E" w:rsidRDefault="00F95F8E" w:rsidP="000656E5">
      <w:pPr>
        <w:widowControl w:val="0"/>
        <w:autoSpaceDE w:val="0"/>
        <w:autoSpaceDN w:val="0"/>
        <w:spacing w:before="2" w:after="0" w:line="240" w:lineRule="auto"/>
        <w:ind w:left="860"/>
        <w:rPr>
          <w:rFonts w:ascii="Arial" w:eastAsia="Arial" w:hAnsi="Arial" w:cs="Arial"/>
        </w:rPr>
      </w:pPr>
      <w:r w:rsidRPr="00F95F8E">
        <w:rPr>
          <w:rFonts w:ascii="Arial" w:eastAsia="Arial" w:hAnsi="Arial" w:cs="Arial"/>
          <w:i/>
          <w:iCs/>
          <w:color w:val="4F81BD" w:themeColor="accent1"/>
        </w:rPr>
        <w:t>Describe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how</w:t>
      </w:r>
      <w:r w:rsidRPr="00F95F8E">
        <w:rPr>
          <w:rFonts w:ascii="Arial" w:eastAsia="Arial" w:hAnsi="Arial" w:cs="Arial"/>
          <w:i/>
          <w:iCs/>
          <w:color w:val="4F81BD" w:themeColor="accent1"/>
          <w:spacing w:val="-6"/>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scientific</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will</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be</w:t>
      </w:r>
      <w:r w:rsidRPr="00F95F8E">
        <w:rPr>
          <w:rFonts w:ascii="Arial" w:eastAsia="Arial" w:hAnsi="Arial" w:cs="Arial"/>
          <w:i/>
          <w:iCs/>
          <w:color w:val="4F81BD" w:themeColor="accent1"/>
          <w:spacing w:val="-5"/>
        </w:rPr>
        <w:t xml:space="preserve"> </w:t>
      </w:r>
      <w:r w:rsidRPr="00F95F8E">
        <w:rPr>
          <w:rFonts w:ascii="Arial" w:eastAsia="Arial" w:hAnsi="Arial" w:cs="Arial"/>
          <w:i/>
          <w:iCs/>
          <w:color w:val="4F81BD" w:themeColor="accent1"/>
        </w:rPr>
        <w:t>findable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identifiable,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i.e.,</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via</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a</w:t>
      </w:r>
      <w:r w:rsidRPr="00F95F8E">
        <w:rPr>
          <w:rFonts w:ascii="Arial" w:eastAsia="Arial" w:hAnsi="Arial" w:cs="Arial"/>
          <w:i/>
          <w:iCs/>
          <w:color w:val="4F81BD" w:themeColor="accent1"/>
          <w:spacing w:val="-7"/>
        </w:rPr>
        <w:t xml:space="preserve"> </w:t>
      </w:r>
      <w:r w:rsidRPr="00F95F8E">
        <w:rPr>
          <w:rFonts w:ascii="Arial" w:eastAsia="Arial" w:hAnsi="Arial" w:cs="Arial"/>
          <w:i/>
          <w:iCs/>
          <w:color w:val="4F81BD" w:themeColor="accent1"/>
        </w:rPr>
        <w:t>persistent</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unique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identifier</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or other standard indexing tools</w:t>
      </w:r>
      <w:r w:rsidRPr="00F95F8E">
        <w:rPr>
          <w:rFonts w:ascii="Arial" w:eastAsia="Arial" w:hAnsi="Arial" w:cs="Arial"/>
          <w:i/>
          <w:iCs/>
        </w:rPr>
        <w:t>.</w:t>
      </w:r>
    </w:p>
    <w:p w14:paraId="69DC1052" w14:textId="77777777" w:rsidR="00F95F8E" w:rsidRPr="00F95F8E" w:rsidRDefault="00F95F8E" w:rsidP="00F95F8E">
      <w:pPr>
        <w:widowControl w:val="0"/>
        <w:autoSpaceDE w:val="0"/>
        <w:autoSpaceDN w:val="0"/>
        <w:spacing w:after="0" w:line="240" w:lineRule="auto"/>
        <w:rPr>
          <w:rFonts w:ascii="Arial" w:eastAsia="Arial" w:hAnsi="Arial" w:cs="Arial"/>
        </w:rPr>
      </w:pPr>
    </w:p>
    <w:p w14:paraId="3A6B0A08" w14:textId="77777777" w:rsidR="00F95F8E" w:rsidRPr="00F95F8E" w:rsidRDefault="00F95F8E" w:rsidP="00F95F8E">
      <w:pPr>
        <w:widowControl w:val="0"/>
        <w:numPr>
          <w:ilvl w:val="0"/>
          <w:numId w:val="23"/>
        </w:numPr>
        <w:tabs>
          <w:tab w:val="left" w:pos="861"/>
        </w:tabs>
        <w:autoSpaceDE w:val="0"/>
        <w:autoSpaceDN w:val="0"/>
        <w:spacing w:before="206" w:after="0" w:line="252" w:lineRule="exact"/>
        <w:outlineLvl w:val="0"/>
        <w:rPr>
          <w:rFonts w:ascii="Arial" w:eastAsia="Arial" w:hAnsi="Arial" w:cs="Arial"/>
          <w:b/>
          <w:bCs/>
        </w:rPr>
      </w:pPr>
      <w:r w:rsidRPr="00F95F8E">
        <w:rPr>
          <w:rFonts w:ascii="Arial" w:eastAsia="Arial" w:hAnsi="Arial" w:cs="Arial"/>
          <w:b/>
          <w:bCs/>
        </w:rPr>
        <w:t>When</w:t>
      </w:r>
      <w:r w:rsidRPr="00F95F8E">
        <w:rPr>
          <w:rFonts w:ascii="Arial" w:eastAsia="Arial" w:hAnsi="Arial" w:cs="Arial"/>
          <w:b/>
          <w:bCs/>
          <w:spacing w:val="-3"/>
        </w:rPr>
        <w:t xml:space="preserve"> </w:t>
      </w:r>
      <w:r w:rsidRPr="00F95F8E">
        <w:rPr>
          <w:rFonts w:ascii="Arial" w:eastAsia="Arial" w:hAnsi="Arial" w:cs="Arial"/>
          <w:b/>
          <w:bCs/>
        </w:rPr>
        <w:t>and</w:t>
      </w:r>
      <w:r w:rsidRPr="00F95F8E">
        <w:rPr>
          <w:rFonts w:ascii="Arial" w:eastAsia="Arial" w:hAnsi="Arial" w:cs="Arial"/>
          <w:b/>
          <w:bCs/>
          <w:spacing w:val="-5"/>
        </w:rPr>
        <w:t xml:space="preserve"> </w:t>
      </w:r>
      <w:r w:rsidRPr="00F95F8E">
        <w:rPr>
          <w:rFonts w:ascii="Arial" w:eastAsia="Arial" w:hAnsi="Arial" w:cs="Arial"/>
          <w:b/>
          <w:bCs/>
        </w:rPr>
        <w:t>how</w:t>
      </w:r>
      <w:r w:rsidRPr="00F95F8E">
        <w:rPr>
          <w:rFonts w:ascii="Arial" w:eastAsia="Arial" w:hAnsi="Arial" w:cs="Arial"/>
          <w:b/>
          <w:bCs/>
          <w:spacing w:val="-3"/>
        </w:rPr>
        <w:t xml:space="preserve"> </w:t>
      </w:r>
      <w:r w:rsidRPr="00F95F8E">
        <w:rPr>
          <w:rFonts w:ascii="Arial" w:eastAsia="Arial" w:hAnsi="Arial" w:cs="Arial"/>
          <w:b/>
          <w:bCs/>
        </w:rPr>
        <w:t>long</w:t>
      </w:r>
      <w:r w:rsidRPr="00F95F8E">
        <w:rPr>
          <w:rFonts w:ascii="Arial" w:eastAsia="Arial" w:hAnsi="Arial" w:cs="Arial"/>
          <w:b/>
          <w:bCs/>
          <w:spacing w:val="-5"/>
        </w:rPr>
        <w:t xml:space="preserve"> </w:t>
      </w:r>
      <w:r w:rsidRPr="00F95F8E">
        <w:rPr>
          <w:rFonts w:ascii="Arial" w:eastAsia="Arial" w:hAnsi="Arial" w:cs="Arial"/>
          <w:b/>
          <w:bCs/>
        </w:rPr>
        <w:t>the</w:t>
      </w:r>
      <w:r w:rsidRPr="00F95F8E">
        <w:rPr>
          <w:rFonts w:ascii="Arial" w:eastAsia="Arial" w:hAnsi="Arial" w:cs="Arial"/>
          <w:b/>
          <w:bCs/>
          <w:spacing w:val="-3"/>
        </w:rPr>
        <w:t xml:space="preserve"> </w:t>
      </w:r>
      <w:r w:rsidRPr="00F95F8E">
        <w:rPr>
          <w:rFonts w:ascii="Arial" w:eastAsia="Arial" w:hAnsi="Arial" w:cs="Arial"/>
          <w:b/>
          <w:bCs/>
        </w:rPr>
        <w:t>scientific</w:t>
      </w:r>
      <w:r w:rsidRPr="00F95F8E">
        <w:rPr>
          <w:rFonts w:ascii="Arial" w:eastAsia="Arial" w:hAnsi="Arial" w:cs="Arial"/>
          <w:b/>
          <w:bCs/>
          <w:spacing w:val="-4"/>
        </w:rPr>
        <w:t xml:space="preserve"> </w:t>
      </w:r>
      <w:r w:rsidRPr="00F95F8E">
        <w:rPr>
          <w:rFonts w:ascii="Arial" w:eastAsia="Arial" w:hAnsi="Arial" w:cs="Arial"/>
          <w:b/>
          <w:bCs/>
        </w:rPr>
        <w:t>data</w:t>
      </w:r>
      <w:r w:rsidRPr="00F95F8E">
        <w:rPr>
          <w:rFonts w:ascii="Arial" w:eastAsia="Arial" w:hAnsi="Arial" w:cs="Arial"/>
          <w:b/>
          <w:bCs/>
          <w:spacing w:val="-5"/>
        </w:rPr>
        <w:t xml:space="preserve"> </w:t>
      </w:r>
      <w:r w:rsidRPr="00F95F8E">
        <w:rPr>
          <w:rFonts w:ascii="Arial" w:eastAsia="Arial" w:hAnsi="Arial" w:cs="Arial"/>
          <w:b/>
          <w:bCs/>
        </w:rPr>
        <w:t>will</w:t>
      </w:r>
      <w:r w:rsidRPr="00F95F8E">
        <w:rPr>
          <w:rFonts w:ascii="Arial" w:eastAsia="Arial" w:hAnsi="Arial" w:cs="Arial"/>
          <w:b/>
          <w:bCs/>
          <w:spacing w:val="-3"/>
        </w:rPr>
        <w:t xml:space="preserve"> </w:t>
      </w:r>
      <w:r w:rsidRPr="00F95F8E">
        <w:rPr>
          <w:rFonts w:ascii="Arial" w:eastAsia="Arial" w:hAnsi="Arial" w:cs="Arial"/>
          <w:b/>
          <w:bCs/>
        </w:rPr>
        <w:t>be</w:t>
      </w:r>
      <w:r w:rsidRPr="00F95F8E">
        <w:rPr>
          <w:rFonts w:ascii="Arial" w:eastAsia="Arial" w:hAnsi="Arial" w:cs="Arial"/>
          <w:b/>
          <w:bCs/>
          <w:spacing w:val="-5"/>
        </w:rPr>
        <w:t xml:space="preserve"> </w:t>
      </w:r>
      <w:r w:rsidRPr="00F95F8E">
        <w:rPr>
          <w:rFonts w:ascii="Arial" w:eastAsia="Arial" w:hAnsi="Arial" w:cs="Arial"/>
          <w:b/>
          <w:bCs/>
        </w:rPr>
        <w:t>made</w:t>
      </w:r>
      <w:r w:rsidRPr="00F95F8E">
        <w:rPr>
          <w:rFonts w:ascii="Arial" w:eastAsia="Arial" w:hAnsi="Arial" w:cs="Arial"/>
          <w:b/>
          <w:bCs/>
          <w:spacing w:val="-2"/>
        </w:rPr>
        <w:t xml:space="preserve"> available:</w:t>
      </w:r>
    </w:p>
    <w:p w14:paraId="376CB27E" w14:textId="77777777" w:rsidR="00F95F8E" w:rsidRPr="00F95F8E" w:rsidRDefault="00F95F8E" w:rsidP="00F95F8E">
      <w:pPr>
        <w:widowControl w:val="0"/>
        <w:autoSpaceDE w:val="0"/>
        <w:autoSpaceDN w:val="0"/>
        <w:spacing w:after="0" w:line="240" w:lineRule="auto"/>
        <w:ind w:left="860" w:right="279"/>
        <w:rPr>
          <w:rFonts w:ascii="Arial" w:eastAsia="Arial" w:hAnsi="Arial" w:cs="Arial"/>
          <w:i/>
          <w:iCs/>
        </w:rPr>
      </w:pPr>
      <w:r w:rsidRPr="00F95F8E">
        <w:rPr>
          <w:rFonts w:ascii="Arial" w:eastAsia="Arial" w:hAnsi="Arial" w:cs="Arial"/>
          <w:i/>
          <w:iCs/>
          <w:color w:val="4F81BD" w:themeColor="accent1"/>
        </w:rPr>
        <w:t xml:space="preserve">Describe when the scientific data will be made available to other users (i.e., no later than </w:t>
      </w:r>
      <w:proofErr w:type="gramStart"/>
      <w:r w:rsidRPr="00F95F8E">
        <w:rPr>
          <w:rFonts w:ascii="Arial" w:eastAsia="Arial" w:hAnsi="Arial" w:cs="Arial"/>
          <w:i/>
          <w:iCs/>
          <w:color w:val="4F81BD" w:themeColor="accent1"/>
        </w:rPr>
        <w:t>time</w:t>
      </w:r>
      <w:proofErr w:type="gramEnd"/>
      <w:r w:rsidRPr="00F95F8E">
        <w:rPr>
          <w:rFonts w:ascii="Arial" w:eastAsia="Arial" w:hAnsi="Arial" w:cs="Arial"/>
          <w:i/>
          <w:iCs/>
          <w:color w:val="4F81BD" w:themeColor="accent1"/>
        </w:rPr>
        <w:t xml:space="preserve"> of an associated</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publication</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or</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end</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of</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performance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period,</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whichever</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comes</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first) and</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for</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how</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long</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data will be available</w:t>
      </w:r>
      <w:r w:rsidRPr="00F95F8E">
        <w:rPr>
          <w:rFonts w:ascii="Arial" w:eastAsia="Arial" w:hAnsi="Arial" w:cs="Arial"/>
          <w:i/>
          <w:iCs/>
        </w:rPr>
        <w:t>.</w:t>
      </w:r>
    </w:p>
    <w:p w14:paraId="60086097" w14:textId="77777777" w:rsidR="00F95F8E" w:rsidRPr="00F95F8E" w:rsidRDefault="00F95F8E" w:rsidP="00F95F8E">
      <w:pPr>
        <w:widowControl w:val="0"/>
        <w:autoSpaceDE w:val="0"/>
        <w:autoSpaceDN w:val="0"/>
        <w:spacing w:after="0" w:line="240" w:lineRule="auto"/>
        <w:rPr>
          <w:rFonts w:ascii="Arial" w:eastAsia="Arial" w:hAnsi="Arial" w:cs="Arial"/>
        </w:rPr>
        <w:sectPr w:rsidR="00F95F8E" w:rsidRPr="00F95F8E" w:rsidSect="00136ACA">
          <w:headerReference w:type="default" r:id="rId35"/>
          <w:pgSz w:w="12240" w:h="15840"/>
          <w:pgMar w:top="720" w:right="720" w:bottom="720" w:left="720" w:header="294" w:footer="0" w:gutter="0"/>
          <w:pgNumType w:start="1"/>
          <w:cols w:space="720"/>
          <w:docGrid w:linePitch="299"/>
        </w:sectPr>
      </w:pPr>
    </w:p>
    <w:p w14:paraId="3C6E725F" w14:textId="77777777" w:rsidR="00F95F8E" w:rsidRPr="00F95F8E" w:rsidRDefault="00F95F8E" w:rsidP="00F95F8E">
      <w:pPr>
        <w:widowControl w:val="0"/>
        <w:autoSpaceDE w:val="0"/>
        <w:autoSpaceDN w:val="0"/>
        <w:spacing w:after="0" w:line="240" w:lineRule="auto"/>
        <w:rPr>
          <w:rFonts w:ascii="Arial" w:eastAsia="Arial" w:hAnsi="Arial" w:cs="Arial"/>
        </w:rPr>
      </w:pPr>
    </w:p>
    <w:p w14:paraId="74268777" w14:textId="77777777" w:rsidR="00F95F8E" w:rsidRPr="00F95F8E" w:rsidRDefault="00F95F8E" w:rsidP="00F95F8E">
      <w:pPr>
        <w:widowControl w:val="0"/>
        <w:autoSpaceDE w:val="0"/>
        <w:autoSpaceDN w:val="0"/>
        <w:spacing w:before="9" w:after="0" w:line="240" w:lineRule="auto"/>
        <w:rPr>
          <w:rFonts w:ascii="Arial" w:eastAsia="Arial" w:hAnsi="Arial" w:cs="Arial"/>
        </w:rPr>
      </w:pPr>
    </w:p>
    <w:p w14:paraId="0527E216" w14:textId="77777777" w:rsidR="00F95F8E" w:rsidRPr="00F95F8E" w:rsidRDefault="00F95F8E" w:rsidP="00F95F8E">
      <w:pPr>
        <w:widowControl w:val="0"/>
        <w:autoSpaceDE w:val="0"/>
        <w:autoSpaceDN w:val="0"/>
        <w:spacing w:before="94" w:after="0" w:line="252" w:lineRule="exact"/>
        <w:ind w:left="140"/>
        <w:outlineLvl w:val="0"/>
        <w:rPr>
          <w:rFonts w:ascii="Arial" w:eastAsia="Arial" w:hAnsi="Arial" w:cs="Arial"/>
          <w:b/>
          <w:bCs/>
        </w:rPr>
      </w:pPr>
      <w:r w:rsidRPr="00F95F8E">
        <w:rPr>
          <w:rFonts w:ascii="Arial" w:eastAsia="Arial" w:hAnsi="Arial" w:cs="Arial"/>
          <w:b/>
          <w:bCs/>
        </w:rPr>
        <w:t>Element</w:t>
      </w:r>
      <w:r w:rsidRPr="00F95F8E">
        <w:rPr>
          <w:rFonts w:ascii="Arial" w:eastAsia="Arial" w:hAnsi="Arial" w:cs="Arial"/>
          <w:b/>
          <w:bCs/>
          <w:spacing w:val="-6"/>
        </w:rPr>
        <w:t xml:space="preserve"> </w:t>
      </w:r>
      <w:r w:rsidRPr="00F95F8E">
        <w:rPr>
          <w:rFonts w:ascii="Arial" w:eastAsia="Arial" w:hAnsi="Arial" w:cs="Arial"/>
          <w:b/>
          <w:bCs/>
        </w:rPr>
        <w:t>5:</w:t>
      </w:r>
      <w:r w:rsidRPr="00F95F8E">
        <w:rPr>
          <w:rFonts w:ascii="Arial" w:eastAsia="Arial" w:hAnsi="Arial" w:cs="Arial"/>
          <w:b/>
          <w:bCs/>
          <w:spacing w:val="-8"/>
        </w:rPr>
        <w:t xml:space="preserve"> </w:t>
      </w:r>
      <w:r w:rsidRPr="00F95F8E">
        <w:rPr>
          <w:rFonts w:ascii="Arial" w:eastAsia="Arial" w:hAnsi="Arial" w:cs="Arial"/>
          <w:b/>
          <w:bCs/>
        </w:rPr>
        <w:t>Access,</w:t>
      </w:r>
      <w:r w:rsidRPr="00F95F8E">
        <w:rPr>
          <w:rFonts w:ascii="Arial" w:eastAsia="Arial" w:hAnsi="Arial" w:cs="Arial"/>
          <w:b/>
          <w:bCs/>
          <w:spacing w:val="-6"/>
        </w:rPr>
        <w:t xml:space="preserve"> </w:t>
      </w:r>
      <w:r w:rsidRPr="00F95F8E">
        <w:rPr>
          <w:rFonts w:ascii="Arial" w:eastAsia="Arial" w:hAnsi="Arial" w:cs="Arial"/>
          <w:b/>
          <w:bCs/>
        </w:rPr>
        <w:t>Distribution,</w:t>
      </w:r>
      <w:r w:rsidRPr="00F95F8E">
        <w:rPr>
          <w:rFonts w:ascii="Arial" w:eastAsia="Arial" w:hAnsi="Arial" w:cs="Arial"/>
          <w:b/>
          <w:bCs/>
          <w:spacing w:val="-3"/>
        </w:rPr>
        <w:t xml:space="preserve"> </w:t>
      </w:r>
      <w:r w:rsidRPr="00F95F8E">
        <w:rPr>
          <w:rFonts w:ascii="Arial" w:eastAsia="Arial" w:hAnsi="Arial" w:cs="Arial"/>
          <w:b/>
          <w:bCs/>
        </w:rPr>
        <w:t>or</w:t>
      </w:r>
      <w:r w:rsidRPr="00F95F8E">
        <w:rPr>
          <w:rFonts w:ascii="Arial" w:eastAsia="Arial" w:hAnsi="Arial" w:cs="Arial"/>
          <w:b/>
          <w:bCs/>
          <w:spacing w:val="-4"/>
        </w:rPr>
        <w:t xml:space="preserve"> </w:t>
      </w:r>
      <w:r w:rsidRPr="00F95F8E">
        <w:rPr>
          <w:rFonts w:ascii="Arial" w:eastAsia="Arial" w:hAnsi="Arial" w:cs="Arial"/>
          <w:b/>
          <w:bCs/>
        </w:rPr>
        <w:t>Reuse</w:t>
      </w:r>
      <w:r w:rsidRPr="00F95F8E">
        <w:rPr>
          <w:rFonts w:ascii="Arial" w:eastAsia="Arial" w:hAnsi="Arial" w:cs="Arial"/>
          <w:b/>
          <w:bCs/>
          <w:spacing w:val="-6"/>
        </w:rPr>
        <w:t xml:space="preserve"> </w:t>
      </w:r>
      <w:r w:rsidRPr="00F95F8E">
        <w:rPr>
          <w:rFonts w:ascii="Arial" w:eastAsia="Arial" w:hAnsi="Arial" w:cs="Arial"/>
          <w:b/>
          <w:bCs/>
          <w:spacing w:val="-2"/>
        </w:rPr>
        <w:t>Considerations</w:t>
      </w:r>
    </w:p>
    <w:p w14:paraId="66191139" w14:textId="77777777" w:rsidR="00F95F8E" w:rsidRPr="00F95F8E" w:rsidRDefault="00F95F8E" w:rsidP="00F95F8E">
      <w:pPr>
        <w:widowControl w:val="0"/>
        <w:numPr>
          <w:ilvl w:val="0"/>
          <w:numId w:val="22"/>
        </w:numPr>
        <w:tabs>
          <w:tab w:val="left" w:pos="861"/>
        </w:tabs>
        <w:autoSpaceDE w:val="0"/>
        <w:autoSpaceDN w:val="0"/>
        <w:spacing w:after="0" w:line="252" w:lineRule="exact"/>
        <w:rPr>
          <w:rFonts w:ascii="Arial" w:eastAsia="Arial" w:hAnsi="Arial" w:cs="Arial"/>
          <w:b/>
        </w:rPr>
      </w:pPr>
      <w:r w:rsidRPr="00F95F8E">
        <w:rPr>
          <w:rFonts w:ascii="Arial" w:eastAsia="Arial" w:hAnsi="Arial" w:cs="Arial"/>
          <w:b/>
        </w:rPr>
        <w:t>Factors</w:t>
      </w:r>
      <w:r w:rsidRPr="00F95F8E">
        <w:rPr>
          <w:rFonts w:ascii="Arial" w:eastAsia="Arial" w:hAnsi="Arial" w:cs="Arial"/>
          <w:b/>
          <w:spacing w:val="-8"/>
        </w:rPr>
        <w:t xml:space="preserve"> </w:t>
      </w:r>
      <w:r w:rsidRPr="00F95F8E">
        <w:rPr>
          <w:rFonts w:ascii="Arial" w:eastAsia="Arial" w:hAnsi="Arial" w:cs="Arial"/>
          <w:b/>
        </w:rPr>
        <w:t>affecting</w:t>
      </w:r>
      <w:r w:rsidRPr="00F95F8E">
        <w:rPr>
          <w:rFonts w:ascii="Arial" w:eastAsia="Arial" w:hAnsi="Arial" w:cs="Arial"/>
          <w:b/>
          <w:spacing w:val="-9"/>
        </w:rPr>
        <w:t xml:space="preserve"> </w:t>
      </w:r>
      <w:r w:rsidRPr="00F95F8E">
        <w:rPr>
          <w:rFonts w:ascii="Arial" w:eastAsia="Arial" w:hAnsi="Arial" w:cs="Arial"/>
          <w:b/>
        </w:rPr>
        <w:t>subsequent</w:t>
      </w:r>
      <w:r w:rsidRPr="00F95F8E">
        <w:rPr>
          <w:rFonts w:ascii="Arial" w:eastAsia="Arial" w:hAnsi="Arial" w:cs="Arial"/>
          <w:b/>
          <w:spacing w:val="-6"/>
        </w:rPr>
        <w:t xml:space="preserve"> </w:t>
      </w:r>
      <w:r w:rsidRPr="00F95F8E">
        <w:rPr>
          <w:rFonts w:ascii="Arial" w:eastAsia="Arial" w:hAnsi="Arial" w:cs="Arial"/>
          <w:b/>
        </w:rPr>
        <w:t>access,</w:t>
      </w:r>
      <w:r w:rsidRPr="00F95F8E">
        <w:rPr>
          <w:rFonts w:ascii="Arial" w:eastAsia="Arial" w:hAnsi="Arial" w:cs="Arial"/>
          <w:b/>
          <w:spacing w:val="-5"/>
        </w:rPr>
        <w:t xml:space="preserve"> </w:t>
      </w:r>
      <w:r w:rsidRPr="00F95F8E">
        <w:rPr>
          <w:rFonts w:ascii="Arial" w:eastAsia="Arial" w:hAnsi="Arial" w:cs="Arial"/>
          <w:b/>
        </w:rPr>
        <w:t>distribution,</w:t>
      </w:r>
      <w:r w:rsidRPr="00F95F8E">
        <w:rPr>
          <w:rFonts w:ascii="Arial" w:eastAsia="Arial" w:hAnsi="Arial" w:cs="Arial"/>
          <w:b/>
          <w:spacing w:val="-5"/>
        </w:rPr>
        <w:t xml:space="preserve"> </w:t>
      </w:r>
      <w:r w:rsidRPr="00F95F8E">
        <w:rPr>
          <w:rFonts w:ascii="Arial" w:eastAsia="Arial" w:hAnsi="Arial" w:cs="Arial"/>
          <w:b/>
        </w:rPr>
        <w:t>or</w:t>
      </w:r>
      <w:r w:rsidRPr="00F95F8E">
        <w:rPr>
          <w:rFonts w:ascii="Arial" w:eastAsia="Arial" w:hAnsi="Arial" w:cs="Arial"/>
          <w:b/>
          <w:spacing w:val="-8"/>
        </w:rPr>
        <w:t xml:space="preserve"> </w:t>
      </w:r>
      <w:r w:rsidRPr="00F95F8E">
        <w:rPr>
          <w:rFonts w:ascii="Arial" w:eastAsia="Arial" w:hAnsi="Arial" w:cs="Arial"/>
          <w:b/>
        </w:rPr>
        <w:t>reuse</w:t>
      </w:r>
      <w:r w:rsidRPr="00F95F8E">
        <w:rPr>
          <w:rFonts w:ascii="Arial" w:eastAsia="Arial" w:hAnsi="Arial" w:cs="Arial"/>
          <w:b/>
          <w:spacing w:val="-9"/>
        </w:rPr>
        <w:t xml:space="preserve"> </w:t>
      </w:r>
      <w:r w:rsidRPr="00F95F8E">
        <w:rPr>
          <w:rFonts w:ascii="Arial" w:eastAsia="Arial" w:hAnsi="Arial" w:cs="Arial"/>
          <w:b/>
        </w:rPr>
        <w:t>of</w:t>
      </w:r>
      <w:r w:rsidRPr="00F95F8E">
        <w:rPr>
          <w:rFonts w:ascii="Arial" w:eastAsia="Arial" w:hAnsi="Arial" w:cs="Arial"/>
          <w:b/>
          <w:spacing w:val="-7"/>
        </w:rPr>
        <w:t xml:space="preserve"> </w:t>
      </w:r>
      <w:r w:rsidRPr="00F95F8E">
        <w:rPr>
          <w:rFonts w:ascii="Arial" w:eastAsia="Arial" w:hAnsi="Arial" w:cs="Arial"/>
          <w:b/>
        </w:rPr>
        <w:t>scientific</w:t>
      </w:r>
      <w:r w:rsidRPr="00F95F8E">
        <w:rPr>
          <w:rFonts w:ascii="Arial" w:eastAsia="Arial" w:hAnsi="Arial" w:cs="Arial"/>
          <w:b/>
          <w:spacing w:val="-8"/>
        </w:rPr>
        <w:t xml:space="preserve"> </w:t>
      </w:r>
      <w:r w:rsidRPr="00F95F8E">
        <w:rPr>
          <w:rFonts w:ascii="Arial" w:eastAsia="Arial" w:hAnsi="Arial" w:cs="Arial"/>
          <w:b/>
          <w:spacing w:val="-2"/>
        </w:rPr>
        <w:t>data:</w:t>
      </w:r>
    </w:p>
    <w:p w14:paraId="6AB6B07D" w14:textId="7E41C8A7" w:rsidR="00F95F8E" w:rsidRPr="00F95F8E" w:rsidRDefault="00F95F8E" w:rsidP="00F95F8E">
      <w:pPr>
        <w:widowControl w:val="0"/>
        <w:autoSpaceDE w:val="0"/>
        <w:autoSpaceDN w:val="0"/>
        <w:spacing w:before="2" w:after="0" w:line="240" w:lineRule="auto"/>
        <w:ind w:left="860" w:right="279"/>
        <w:rPr>
          <w:rFonts w:ascii="Arial" w:eastAsia="Arial" w:hAnsi="Arial" w:cs="Arial"/>
          <w:i/>
          <w:iCs/>
        </w:rPr>
      </w:pPr>
      <w:r w:rsidRPr="00F95F8E">
        <w:rPr>
          <w:rFonts w:ascii="Arial" w:eastAsia="Arial" w:hAnsi="Arial" w:cs="Arial"/>
          <w:i/>
          <w:iCs/>
          <w:color w:val="4F81BD" w:themeColor="accent1"/>
        </w:rPr>
        <w:t>NIH expects</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that in drafting Plans, researchers</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maximize the</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appropriate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 xml:space="preserve">sharing of scientific data. Describe and justify any applicable factors or </w:t>
      </w:r>
      <w:r w:rsidR="00620717" w:rsidRPr="00F95F8E">
        <w:rPr>
          <w:rFonts w:ascii="Arial" w:eastAsia="Arial" w:hAnsi="Arial" w:cs="Arial"/>
          <w:i/>
          <w:iCs/>
          <w:color w:val="4F81BD" w:themeColor="accent1"/>
        </w:rPr>
        <w:t>data</w:t>
      </w:r>
      <w:r w:rsidR="002B2D83">
        <w:rPr>
          <w:rFonts w:ascii="Arial" w:eastAsia="Arial" w:hAnsi="Arial" w:cs="Arial"/>
          <w:i/>
          <w:iCs/>
          <w:color w:val="4F81BD" w:themeColor="accent1"/>
        </w:rPr>
        <w:t xml:space="preserve"> </w:t>
      </w:r>
      <w:r w:rsidRPr="00F95F8E">
        <w:rPr>
          <w:rFonts w:ascii="Arial" w:eastAsia="Arial" w:hAnsi="Arial" w:cs="Arial"/>
          <w:i/>
          <w:iCs/>
          <w:color w:val="4F81BD" w:themeColor="accent1"/>
        </w:rPr>
        <w:t>use limitations affecting subsequent access, distribution, or reuse of scientific data related to informed consent, privacy and confidentiality protections,</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any</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other</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considerations</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that</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may</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limit</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extent</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of</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sharing.</w:t>
      </w:r>
      <w:r w:rsidRPr="00F95F8E">
        <w:rPr>
          <w:rFonts w:ascii="Arial" w:eastAsia="Arial" w:hAnsi="Arial" w:cs="Arial"/>
          <w:i/>
          <w:iCs/>
          <w:color w:val="4F81BD" w:themeColor="accent1"/>
          <w:spacing w:val="40"/>
        </w:rPr>
        <w:t xml:space="preserve"> </w:t>
      </w:r>
      <w:r w:rsidRPr="00F95F8E">
        <w:rPr>
          <w:rFonts w:ascii="Arial" w:eastAsia="Arial" w:hAnsi="Arial" w:cs="Arial"/>
          <w:i/>
          <w:iCs/>
          <w:color w:val="4F81BD" w:themeColor="accent1"/>
        </w:rPr>
        <w:t>See</w:t>
      </w:r>
      <w:r w:rsidRPr="00F95F8E">
        <w:rPr>
          <w:rFonts w:ascii="Arial" w:eastAsia="Arial" w:hAnsi="Arial" w:cs="Arial"/>
          <w:i/>
          <w:iCs/>
          <w:color w:val="4F81BD" w:themeColor="accent1"/>
          <w:spacing w:val="-4"/>
        </w:rPr>
        <w:t xml:space="preserve"> </w:t>
      </w:r>
      <w:hyperlink r:id="rId36" w:anchor="/data-management-and-sharing-policy.htm">
        <w:r w:rsidRPr="002B2D83">
          <w:rPr>
            <w:rFonts w:ascii="Arial" w:eastAsia="Arial" w:hAnsi="Arial" w:cs="Arial"/>
            <w:i/>
            <w:iCs/>
            <w:color w:val="0000FF"/>
            <w:u w:val="single" w:color="0000FF"/>
          </w:rPr>
          <w:t>Frequently</w:t>
        </w:r>
      </w:hyperlink>
      <w:r w:rsidRPr="002B2D83">
        <w:rPr>
          <w:rFonts w:ascii="Arial" w:eastAsia="Arial" w:hAnsi="Arial" w:cs="Arial"/>
          <w:i/>
          <w:iCs/>
          <w:color w:val="0000FF"/>
        </w:rPr>
        <w:t xml:space="preserve"> </w:t>
      </w:r>
      <w:hyperlink r:id="rId37">
        <w:r w:rsidRPr="002B2D83">
          <w:rPr>
            <w:rFonts w:ascii="Arial" w:eastAsia="Arial" w:hAnsi="Arial" w:cs="Arial"/>
            <w:i/>
            <w:iCs/>
            <w:color w:val="0000FF"/>
            <w:u w:val="single" w:color="0000FF"/>
          </w:rPr>
          <w:t>Asked Questions</w:t>
        </w:r>
      </w:hyperlink>
      <w:r w:rsidRPr="00F95F8E">
        <w:rPr>
          <w:rFonts w:ascii="Arial" w:eastAsia="Arial" w:hAnsi="Arial" w:cs="Arial"/>
          <w:i/>
          <w:iCs/>
          <w:color w:val="4F81BD" w:themeColor="accent1"/>
        </w:rPr>
        <w:t xml:space="preserve"> for examples of justifiable reasons for limiting sharing of data</w:t>
      </w:r>
      <w:r w:rsidRPr="00F95F8E">
        <w:rPr>
          <w:rFonts w:ascii="Arial" w:eastAsia="Arial" w:hAnsi="Arial" w:cs="Arial"/>
          <w:i/>
          <w:iCs/>
        </w:rPr>
        <w:t>.</w:t>
      </w:r>
    </w:p>
    <w:p w14:paraId="65F4D73A" w14:textId="77777777" w:rsidR="00F95F8E" w:rsidRPr="00F95F8E" w:rsidRDefault="00F95F8E" w:rsidP="00F95F8E">
      <w:pPr>
        <w:widowControl w:val="0"/>
        <w:autoSpaceDE w:val="0"/>
        <w:autoSpaceDN w:val="0"/>
        <w:spacing w:before="3" w:after="0" w:line="240" w:lineRule="auto"/>
        <w:rPr>
          <w:rFonts w:ascii="Arial" w:eastAsia="Arial" w:hAnsi="Arial" w:cs="Arial"/>
        </w:rPr>
      </w:pPr>
    </w:p>
    <w:p w14:paraId="7CF1A921" w14:textId="77777777" w:rsidR="00F95F8E" w:rsidRPr="00F95F8E" w:rsidRDefault="00F95F8E" w:rsidP="00F95F8E">
      <w:pPr>
        <w:widowControl w:val="0"/>
        <w:numPr>
          <w:ilvl w:val="0"/>
          <w:numId w:val="22"/>
        </w:numPr>
        <w:tabs>
          <w:tab w:val="left" w:pos="861"/>
        </w:tabs>
        <w:autoSpaceDE w:val="0"/>
        <w:autoSpaceDN w:val="0"/>
        <w:spacing w:before="94" w:after="0" w:line="240" w:lineRule="auto"/>
        <w:outlineLvl w:val="0"/>
        <w:rPr>
          <w:rFonts w:ascii="Arial" w:eastAsia="Arial" w:hAnsi="Arial" w:cs="Arial"/>
          <w:b/>
          <w:bCs/>
        </w:rPr>
      </w:pPr>
      <w:r w:rsidRPr="00F95F8E">
        <w:rPr>
          <w:rFonts w:ascii="Arial" w:eastAsia="Arial" w:hAnsi="Arial" w:cs="Arial"/>
          <w:b/>
          <w:bCs/>
        </w:rPr>
        <w:t>Whether</w:t>
      </w:r>
      <w:r w:rsidRPr="00F95F8E">
        <w:rPr>
          <w:rFonts w:ascii="Arial" w:eastAsia="Arial" w:hAnsi="Arial" w:cs="Arial"/>
          <w:b/>
          <w:bCs/>
          <w:spacing w:val="-5"/>
        </w:rPr>
        <w:t xml:space="preserve"> </w:t>
      </w:r>
      <w:r w:rsidRPr="00F95F8E">
        <w:rPr>
          <w:rFonts w:ascii="Arial" w:eastAsia="Arial" w:hAnsi="Arial" w:cs="Arial"/>
          <w:b/>
          <w:bCs/>
        </w:rPr>
        <w:t>access</w:t>
      </w:r>
      <w:r w:rsidRPr="00F95F8E">
        <w:rPr>
          <w:rFonts w:ascii="Arial" w:eastAsia="Arial" w:hAnsi="Arial" w:cs="Arial"/>
          <w:b/>
          <w:bCs/>
          <w:spacing w:val="-5"/>
        </w:rPr>
        <w:t xml:space="preserve"> </w:t>
      </w:r>
      <w:r w:rsidRPr="00F95F8E">
        <w:rPr>
          <w:rFonts w:ascii="Arial" w:eastAsia="Arial" w:hAnsi="Arial" w:cs="Arial"/>
          <w:b/>
          <w:bCs/>
        </w:rPr>
        <w:t>to</w:t>
      </w:r>
      <w:r w:rsidRPr="00F95F8E">
        <w:rPr>
          <w:rFonts w:ascii="Arial" w:eastAsia="Arial" w:hAnsi="Arial" w:cs="Arial"/>
          <w:b/>
          <w:bCs/>
          <w:spacing w:val="-2"/>
        </w:rPr>
        <w:t xml:space="preserve"> </w:t>
      </w:r>
      <w:r w:rsidRPr="00F95F8E">
        <w:rPr>
          <w:rFonts w:ascii="Arial" w:eastAsia="Arial" w:hAnsi="Arial" w:cs="Arial"/>
          <w:b/>
          <w:bCs/>
        </w:rPr>
        <w:t>scientific</w:t>
      </w:r>
      <w:r w:rsidRPr="00F95F8E">
        <w:rPr>
          <w:rFonts w:ascii="Arial" w:eastAsia="Arial" w:hAnsi="Arial" w:cs="Arial"/>
          <w:b/>
          <w:bCs/>
          <w:spacing w:val="-5"/>
        </w:rPr>
        <w:t xml:space="preserve"> </w:t>
      </w:r>
      <w:r w:rsidRPr="00F95F8E">
        <w:rPr>
          <w:rFonts w:ascii="Arial" w:eastAsia="Arial" w:hAnsi="Arial" w:cs="Arial"/>
          <w:b/>
          <w:bCs/>
        </w:rPr>
        <w:t>data</w:t>
      </w:r>
      <w:r w:rsidRPr="00F95F8E">
        <w:rPr>
          <w:rFonts w:ascii="Arial" w:eastAsia="Arial" w:hAnsi="Arial" w:cs="Arial"/>
          <w:b/>
          <w:bCs/>
          <w:spacing w:val="-4"/>
        </w:rPr>
        <w:t xml:space="preserve"> </w:t>
      </w:r>
      <w:r w:rsidRPr="00F95F8E">
        <w:rPr>
          <w:rFonts w:ascii="Arial" w:eastAsia="Arial" w:hAnsi="Arial" w:cs="Arial"/>
          <w:b/>
          <w:bCs/>
        </w:rPr>
        <w:t>will</w:t>
      </w:r>
      <w:r w:rsidRPr="00F95F8E">
        <w:rPr>
          <w:rFonts w:ascii="Arial" w:eastAsia="Arial" w:hAnsi="Arial" w:cs="Arial"/>
          <w:b/>
          <w:bCs/>
          <w:spacing w:val="-1"/>
        </w:rPr>
        <w:t xml:space="preserve"> </w:t>
      </w:r>
      <w:r w:rsidRPr="00F95F8E">
        <w:rPr>
          <w:rFonts w:ascii="Arial" w:eastAsia="Arial" w:hAnsi="Arial" w:cs="Arial"/>
          <w:b/>
          <w:bCs/>
        </w:rPr>
        <w:t>be</w:t>
      </w:r>
      <w:r w:rsidRPr="00F95F8E">
        <w:rPr>
          <w:rFonts w:ascii="Arial" w:eastAsia="Arial" w:hAnsi="Arial" w:cs="Arial"/>
          <w:b/>
          <w:bCs/>
          <w:spacing w:val="-5"/>
        </w:rPr>
        <w:t xml:space="preserve"> </w:t>
      </w:r>
      <w:r w:rsidRPr="00F95F8E">
        <w:rPr>
          <w:rFonts w:ascii="Arial" w:eastAsia="Arial" w:hAnsi="Arial" w:cs="Arial"/>
          <w:b/>
          <w:bCs/>
          <w:spacing w:val="-2"/>
        </w:rPr>
        <w:t>controlled:</w:t>
      </w:r>
    </w:p>
    <w:p w14:paraId="5DF247C1" w14:textId="77777777" w:rsidR="00F95F8E" w:rsidRPr="00F95F8E" w:rsidRDefault="00F95F8E" w:rsidP="00F95F8E">
      <w:pPr>
        <w:widowControl w:val="0"/>
        <w:autoSpaceDE w:val="0"/>
        <w:autoSpaceDN w:val="0"/>
        <w:spacing w:before="2" w:after="0" w:line="240" w:lineRule="auto"/>
        <w:ind w:left="860" w:right="279"/>
        <w:rPr>
          <w:rFonts w:ascii="Arial" w:eastAsia="Arial" w:hAnsi="Arial" w:cs="Arial"/>
          <w:i/>
          <w:iCs/>
        </w:rPr>
      </w:pPr>
      <w:r w:rsidRPr="00F95F8E">
        <w:rPr>
          <w:rFonts w:ascii="Arial" w:eastAsia="Arial" w:hAnsi="Arial" w:cs="Arial"/>
          <w:i/>
          <w:iCs/>
          <w:color w:val="4F81BD" w:themeColor="accent1"/>
        </w:rPr>
        <w:t>State</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whether</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access</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to</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scientific</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data will</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be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controlled</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(i.e.,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made</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available</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by</w:t>
      </w:r>
      <w:r w:rsidRPr="00F95F8E">
        <w:rPr>
          <w:rFonts w:ascii="Arial" w:eastAsia="Arial" w:hAnsi="Arial" w:cs="Arial"/>
          <w:i/>
          <w:iCs/>
          <w:color w:val="4F81BD" w:themeColor="accent1"/>
          <w:spacing w:val="-1"/>
        </w:rPr>
        <w:t xml:space="preserve"> </w:t>
      </w:r>
      <w:r w:rsidRPr="00F95F8E">
        <w:rPr>
          <w:rFonts w:ascii="Arial" w:eastAsia="Arial" w:hAnsi="Arial" w:cs="Arial"/>
          <w:i/>
          <w:iCs/>
          <w:color w:val="4F81BD" w:themeColor="accent1"/>
        </w:rPr>
        <w:t>a</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repository only after approval</w:t>
      </w:r>
      <w:r w:rsidRPr="00F95F8E">
        <w:rPr>
          <w:rFonts w:ascii="Arial" w:eastAsia="Arial" w:hAnsi="Arial" w:cs="Arial"/>
          <w:i/>
          <w:iCs/>
        </w:rPr>
        <w:t>).</w:t>
      </w:r>
    </w:p>
    <w:p w14:paraId="32B79F31" w14:textId="77777777" w:rsidR="00F95F8E" w:rsidRPr="00F95F8E" w:rsidRDefault="00F95F8E" w:rsidP="00F95F8E">
      <w:pPr>
        <w:widowControl w:val="0"/>
        <w:autoSpaceDE w:val="0"/>
        <w:autoSpaceDN w:val="0"/>
        <w:spacing w:after="0" w:line="240" w:lineRule="auto"/>
        <w:rPr>
          <w:rFonts w:ascii="Arial" w:eastAsia="Arial" w:hAnsi="Arial" w:cs="Arial"/>
          <w:i/>
          <w:iCs/>
        </w:rPr>
      </w:pPr>
    </w:p>
    <w:p w14:paraId="18C136E5" w14:textId="77777777" w:rsidR="00F95F8E" w:rsidRPr="00F95F8E" w:rsidRDefault="00F95F8E" w:rsidP="00F95F8E">
      <w:pPr>
        <w:widowControl w:val="0"/>
        <w:numPr>
          <w:ilvl w:val="0"/>
          <w:numId w:val="22"/>
        </w:numPr>
        <w:tabs>
          <w:tab w:val="left" w:pos="861"/>
        </w:tabs>
        <w:autoSpaceDE w:val="0"/>
        <w:autoSpaceDN w:val="0"/>
        <w:spacing w:before="182" w:after="0" w:line="252" w:lineRule="exact"/>
        <w:outlineLvl w:val="0"/>
        <w:rPr>
          <w:rFonts w:ascii="Arial" w:eastAsia="Arial" w:hAnsi="Arial" w:cs="Arial"/>
          <w:b/>
          <w:bCs/>
        </w:rPr>
      </w:pPr>
      <w:r w:rsidRPr="00F95F8E">
        <w:rPr>
          <w:rFonts w:ascii="Arial" w:eastAsia="Arial" w:hAnsi="Arial" w:cs="Arial"/>
          <w:b/>
          <w:bCs/>
        </w:rPr>
        <w:t>Protections</w:t>
      </w:r>
      <w:r w:rsidRPr="00F95F8E">
        <w:rPr>
          <w:rFonts w:ascii="Arial" w:eastAsia="Arial" w:hAnsi="Arial" w:cs="Arial"/>
          <w:b/>
          <w:bCs/>
          <w:spacing w:val="-9"/>
        </w:rPr>
        <w:t xml:space="preserve"> </w:t>
      </w:r>
      <w:r w:rsidRPr="00F95F8E">
        <w:rPr>
          <w:rFonts w:ascii="Arial" w:eastAsia="Arial" w:hAnsi="Arial" w:cs="Arial"/>
          <w:b/>
          <w:bCs/>
        </w:rPr>
        <w:t>for</w:t>
      </w:r>
      <w:r w:rsidRPr="00F95F8E">
        <w:rPr>
          <w:rFonts w:ascii="Arial" w:eastAsia="Arial" w:hAnsi="Arial" w:cs="Arial"/>
          <w:b/>
          <w:bCs/>
          <w:spacing w:val="-8"/>
        </w:rPr>
        <w:t xml:space="preserve"> </w:t>
      </w:r>
      <w:r w:rsidRPr="00F95F8E">
        <w:rPr>
          <w:rFonts w:ascii="Arial" w:eastAsia="Arial" w:hAnsi="Arial" w:cs="Arial"/>
          <w:b/>
          <w:bCs/>
        </w:rPr>
        <w:t>privacy,</w:t>
      </w:r>
      <w:r w:rsidRPr="00F95F8E">
        <w:rPr>
          <w:rFonts w:ascii="Arial" w:eastAsia="Arial" w:hAnsi="Arial" w:cs="Arial"/>
          <w:b/>
          <w:bCs/>
          <w:spacing w:val="-5"/>
        </w:rPr>
        <w:t xml:space="preserve"> </w:t>
      </w:r>
      <w:r w:rsidRPr="00F95F8E">
        <w:rPr>
          <w:rFonts w:ascii="Arial" w:eastAsia="Arial" w:hAnsi="Arial" w:cs="Arial"/>
          <w:b/>
          <w:bCs/>
        </w:rPr>
        <w:t>rights,</w:t>
      </w:r>
      <w:r w:rsidRPr="00F95F8E">
        <w:rPr>
          <w:rFonts w:ascii="Arial" w:eastAsia="Arial" w:hAnsi="Arial" w:cs="Arial"/>
          <w:b/>
          <w:bCs/>
          <w:spacing w:val="-5"/>
        </w:rPr>
        <w:t xml:space="preserve"> </w:t>
      </w:r>
      <w:r w:rsidRPr="00F95F8E">
        <w:rPr>
          <w:rFonts w:ascii="Arial" w:eastAsia="Arial" w:hAnsi="Arial" w:cs="Arial"/>
          <w:b/>
          <w:bCs/>
        </w:rPr>
        <w:t>and</w:t>
      </w:r>
      <w:r w:rsidRPr="00F95F8E">
        <w:rPr>
          <w:rFonts w:ascii="Arial" w:eastAsia="Arial" w:hAnsi="Arial" w:cs="Arial"/>
          <w:b/>
          <w:bCs/>
          <w:spacing w:val="-8"/>
        </w:rPr>
        <w:t xml:space="preserve"> </w:t>
      </w:r>
      <w:r w:rsidRPr="00F95F8E">
        <w:rPr>
          <w:rFonts w:ascii="Arial" w:eastAsia="Arial" w:hAnsi="Arial" w:cs="Arial"/>
          <w:b/>
          <w:bCs/>
        </w:rPr>
        <w:t>confidentiality</w:t>
      </w:r>
      <w:r w:rsidRPr="00F95F8E">
        <w:rPr>
          <w:rFonts w:ascii="Arial" w:eastAsia="Arial" w:hAnsi="Arial" w:cs="Arial"/>
          <w:b/>
          <w:bCs/>
          <w:spacing w:val="-7"/>
        </w:rPr>
        <w:t xml:space="preserve"> </w:t>
      </w:r>
      <w:r w:rsidRPr="00F95F8E">
        <w:rPr>
          <w:rFonts w:ascii="Arial" w:eastAsia="Arial" w:hAnsi="Arial" w:cs="Arial"/>
          <w:b/>
          <w:bCs/>
        </w:rPr>
        <w:t>of</w:t>
      </w:r>
      <w:r w:rsidRPr="00F95F8E">
        <w:rPr>
          <w:rFonts w:ascii="Arial" w:eastAsia="Arial" w:hAnsi="Arial" w:cs="Arial"/>
          <w:b/>
          <w:bCs/>
          <w:spacing w:val="-5"/>
        </w:rPr>
        <w:t xml:space="preserve"> </w:t>
      </w:r>
      <w:r w:rsidRPr="00F95F8E">
        <w:rPr>
          <w:rFonts w:ascii="Arial" w:eastAsia="Arial" w:hAnsi="Arial" w:cs="Arial"/>
          <w:b/>
          <w:bCs/>
        </w:rPr>
        <w:t>human</w:t>
      </w:r>
      <w:r w:rsidRPr="00F95F8E">
        <w:rPr>
          <w:rFonts w:ascii="Arial" w:eastAsia="Arial" w:hAnsi="Arial" w:cs="Arial"/>
          <w:b/>
          <w:bCs/>
          <w:spacing w:val="-7"/>
        </w:rPr>
        <w:t xml:space="preserve"> </w:t>
      </w:r>
      <w:r w:rsidRPr="00F95F8E">
        <w:rPr>
          <w:rFonts w:ascii="Arial" w:eastAsia="Arial" w:hAnsi="Arial" w:cs="Arial"/>
          <w:b/>
          <w:bCs/>
        </w:rPr>
        <w:t>research</w:t>
      </w:r>
      <w:r w:rsidRPr="00F95F8E">
        <w:rPr>
          <w:rFonts w:ascii="Arial" w:eastAsia="Arial" w:hAnsi="Arial" w:cs="Arial"/>
          <w:b/>
          <w:bCs/>
          <w:spacing w:val="-6"/>
        </w:rPr>
        <w:t xml:space="preserve"> </w:t>
      </w:r>
      <w:r w:rsidRPr="00F95F8E">
        <w:rPr>
          <w:rFonts w:ascii="Arial" w:eastAsia="Arial" w:hAnsi="Arial" w:cs="Arial"/>
          <w:b/>
          <w:bCs/>
          <w:spacing w:val="-2"/>
        </w:rPr>
        <w:t>participants:</w:t>
      </w:r>
    </w:p>
    <w:p w14:paraId="4763AA29" w14:textId="77777777" w:rsidR="00F95F8E" w:rsidRPr="00F95F8E" w:rsidRDefault="00F95F8E" w:rsidP="00F95F8E">
      <w:pPr>
        <w:widowControl w:val="0"/>
        <w:autoSpaceDE w:val="0"/>
        <w:autoSpaceDN w:val="0"/>
        <w:spacing w:after="0" w:line="240" w:lineRule="auto"/>
        <w:ind w:left="860"/>
        <w:rPr>
          <w:rFonts w:ascii="Arial" w:eastAsia="Arial" w:hAnsi="Arial" w:cs="Arial"/>
          <w:i/>
          <w:iCs/>
        </w:rPr>
      </w:pPr>
      <w:r w:rsidRPr="00F95F8E">
        <w:rPr>
          <w:rFonts w:ascii="Arial" w:eastAsia="Arial" w:hAnsi="Arial" w:cs="Arial"/>
          <w:i/>
          <w:iCs/>
          <w:color w:val="4F81BD" w:themeColor="accent1"/>
        </w:rPr>
        <w:t>If</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generating</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scientific</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data</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derived</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from</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humans,</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describe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how</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the</w:t>
      </w:r>
      <w:r w:rsidRPr="00F95F8E">
        <w:rPr>
          <w:rFonts w:ascii="Arial" w:eastAsia="Arial" w:hAnsi="Arial" w:cs="Arial"/>
          <w:i/>
          <w:iCs/>
          <w:color w:val="4F81BD" w:themeColor="accent1"/>
          <w:spacing w:val="-3"/>
        </w:rPr>
        <w:t xml:space="preserve"> </w:t>
      </w:r>
      <w:r w:rsidRPr="00F95F8E">
        <w:rPr>
          <w:rFonts w:ascii="Arial" w:eastAsia="Arial" w:hAnsi="Arial" w:cs="Arial"/>
          <w:i/>
          <w:iCs/>
          <w:color w:val="4F81BD" w:themeColor="accent1"/>
        </w:rPr>
        <w:t>privacy,</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rights,</w:t>
      </w:r>
      <w:r w:rsidRPr="00F95F8E">
        <w:rPr>
          <w:rFonts w:ascii="Arial" w:eastAsia="Arial" w:hAnsi="Arial" w:cs="Arial"/>
          <w:i/>
          <w:iCs/>
          <w:color w:val="4F81BD" w:themeColor="accent1"/>
          <w:spacing w:val="-4"/>
        </w:rPr>
        <w:t xml:space="preserve"> </w:t>
      </w:r>
      <w:r w:rsidRPr="00F95F8E">
        <w:rPr>
          <w:rFonts w:ascii="Arial" w:eastAsia="Arial" w:hAnsi="Arial" w:cs="Arial"/>
          <w:i/>
          <w:iCs/>
          <w:color w:val="4F81BD" w:themeColor="accent1"/>
        </w:rPr>
        <w:t>and</w:t>
      </w:r>
      <w:r w:rsidRPr="00F95F8E">
        <w:rPr>
          <w:rFonts w:ascii="Arial" w:eastAsia="Arial" w:hAnsi="Arial" w:cs="Arial"/>
          <w:i/>
          <w:iCs/>
          <w:color w:val="4F81BD" w:themeColor="accent1"/>
          <w:spacing w:val="-5"/>
        </w:rPr>
        <w:t xml:space="preserve"> </w:t>
      </w:r>
      <w:r w:rsidRPr="00F95F8E">
        <w:rPr>
          <w:rFonts w:ascii="Arial" w:eastAsia="Arial" w:hAnsi="Arial" w:cs="Arial"/>
          <w:i/>
          <w:iCs/>
          <w:color w:val="4F81BD" w:themeColor="accent1"/>
        </w:rPr>
        <w:t>confidentiality</w:t>
      </w:r>
      <w:r w:rsidRPr="00F95F8E">
        <w:rPr>
          <w:rFonts w:ascii="Arial" w:eastAsia="Arial" w:hAnsi="Arial" w:cs="Arial"/>
          <w:i/>
          <w:iCs/>
          <w:color w:val="4F81BD" w:themeColor="accent1"/>
          <w:spacing w:val="-2"/>
        </w:rPr>
        <w:t xml:space="preserve"> </w:t>
      </w:r>
      <w:r w:rsidRPr="00F95F8E">
        <w:rPr>
          <w:rFonts w:ascii="Arial" w:eastAsia="Arial" w:hAnsi="Arial" w:cs="Arial"/>
          <w:i/>
          <w:iCs/>
          <w:color w:val="4F81BD" w:themeColor="accent1"/>
        </w:rPr>
        <w:t>of human research participants will be protected (e.g., through de-identification, Certificates of Confidentiality, and other protective measures</w:t>
      </w:r>
      <w:r w:rsidRPr="005143E0">
        <w:rPr>
          <w:rFonts w:ascii="Arial" w:eastAsia="Arial" w:hAnsi="Arial" w:cs="Arial"/>
          <w:i/>
          <w:iCs/>
          <w:color w:val="4F81BD" w:themeColor="accent1"/>
        </w:rPr>
        <w:t>).</w:t>
      </w:r>
    </w:p>
    <w:p w14:paraId="5583BEDC" w14:textId="77777777" w:rsidR="00F95F8E" w:rsidRPr="00F95F8E" w:rsidRDefault="00F95F8E" w:rsidP="00F95F8E">
      <w:pPr>
        <w:widowControl w:val="0"/>
        <w:autoSpaceDE w:val="0"/>
        <w:autoSpaceDN w:val="0"/>
        <w:spacing w:after="0" w:line="240" w:lineRule="auto"/>
        <w:rPr>
          <w:rFonts w:ascii="Arial" w:eastAsia="Arial" w:hAnsi="Arial" w:cs="Arial"/>
        </w:rPr>
      </w:pPr>
    </w:p>
    <w:p w14:paraId="3A3DE134" w14:textId="77777777" w:rsidR="00F95F8E" w:rsidRPr="00F95F8E" w:rsidRDefault="00F95F8E" w:rsidP="00F95F8E">
      <w:pPr>
        <w:widowControl w:val="0"/>
        <w:autoSpaceDE w:val="0"/>
        <w:autoSpaceDN w:val="0"/>
        <w:spacing w:after="0" w:line="240" w:lineRule="auto"/>
        <w:rPr>
          <w:rFonts w:ascii="Arial" w:eastAsia="Arial" w:hAnsi="Arial" w:cs="Arial"/>
        </w:rPr>
      </w:pPr>
    </w:p>
    <w:p w14:paraId="72F55537" w14:textId="77777777" w:rsidR="00F95F8E" w:rsidRPr="00F95F8E" w:rsidRDefault="00F95F8E" w:rsidP="00F95F8E">
      <w:pPr>
        <w:widowControl w:val="0"/>
        <w:autoSpaceDE w:val="0"/>
        <w:autoSpaceDN w:val="0"/>
        <w:spacing w:before="209" w:after="0" w:line="252" w:lineRule="exact"/>
        <w:ind w:left="140"/>
        <w:outlineLvl w:val="0"/>
        <w:rPr>
          <w:rFonts w:ascii="Arial" w:eastAsia="Arial" w:hAnsi="Arial" w:cs="Arial"/>
          <w:b/>
          <w:bCs/>
        </w:rPr>
      </w:pPr>
      <w:r w:rsidRPr="00F95F8E">
        <w:rPr>
          <w:rFonts w:ascii="Arial" w:eastAsia="Arial" w:hAnsi="Arial" w:cs="Arial"/>
          <w:b/>
          <w:bCs/>
        </w:rPr>
        <w:t>Element</w:t>
      </w:r>
      <w:r w:rsidRPr="00F95F8E">
        <w:rPr>
          <w:rFonts w:ascii="Arial" w:eastAsia="Arial" w:hAnsi="Arial" w:cs="Arial"/>
          <w:b/>
          <w:bCs/>
          <w:spacing w:val="-8"/>
        </w:rPr>
        <w:t xml:space="preserve"> </w:t>
      </w:r>
      <w:r w:rsidRPr="00F95F8E">
        <w:rPr>
          <w:rFonts w:ascii="Arial" w:eastAsia="Arial" w:hAnsi="Arial" w:cs="Arial"/>
          <w:b/>
          <w:bCs/>
        </w:rPr>
        <w:t>6:</w:t>
      </w:r>
      <w:r w:rsidRPr="00F95F8E">
        <w:rPr>
          <w:rFonts w:ascii="Arial" w:eastAsia="Arial" w:hAnsi="Arial" w:cs="Arial"/>
          <w:b/>
          <w:bCs/>
          <w:spacing w:val="-8"/>
        </w:rPr>
        <w:t xml:space="preserve"> </w:t>
      </w:r>
      <w:r w:rsidRPr="00F95F8E">
        <w:rPr>
          <w:rFonts w:ascii="Arial" w:eastAsia="Arial" w:hAnsi="Arial" w:cs="Arial"/>
          <w:b/>
          <w:bCs/>
        </w:rPr>
        <w:t>Oversight</w:t>
      </w:r>
      <w:r w:rsidRPr="00F95F8E">
        <w:rPr>
          <w:rFonts w:ascii="Arial" w:eastAsia="Arial" w:hAnsi="Arial" w:cs="Arial"/>
          <w:b/>
          <w:bCs/>
          <w:spacing w:val="-6"/>
        </w:rPr>
        <w:t xml:space="preserve"> </w:t>
      </w:r>
      <w:r w:rsidRPr="00F95F8E">
        <w:rPr>
          <w:rFonts w:ascii="Arial" w:eastAsia="Arial" w:hAnsi="Arial" w:cs="Arial"/>
          <w:b/>
          <w:bCs/>
        </w:rPr>
        <w:t>of</w:t>
      </w:r>
      <w:r w:rsidRPr="00F95F8E">
        <w:rPr>
          <w:rFonts w:ascii="Arial" w:eastAsia="Arial" w:hAnsi="Arial" w:cs="Arial"/>
          <w:b/>
          <w:bCs/>
          <w:spacing w:val="-4"/>
        </w:rPr>
        <w:t xml:space="preserve"> </w:t>
      </w:r>
      <w:r w:rsidRPr="00F95F8E">
        <w:rPr>
          <w:rFonts w:ascii="Arial" w:eastAsia="Arial" w:hAnsi="Arial" w:cs="Arial"/>
          <w:b/>
          <w:bCs/>
        </w:rPr>
        <w:t>Data</w:t>
      </w:r>
      <w:r w:rsidRPr="00F95F8E">
        <w:rPr>
          <w:rFonts w:ascii="Arial" w:eastAsia="Arial" w:hAnsi="Arial" w:cs="Arial"/>
          <w:b/>
          <w:bCs/>
          <w:spacing w:val="-7"/>
        </w:rPr>
        <w:t xml:space="preserve"> </w:t>
      </w:r>
      <w:r w:rsidRPr="00F95F8E">
        <w:rPr>
          <w:rFonts w:ascii="Arial" w:eastAsia="Arial" w:hAnsi="Arial" w:cs="Arial"/>
          <w:b/>
          <w:bCs/>
        </w:rPr>
        <w:t>Management</w:t>
      </w:r>
      <w:r w:rsidRPr="00F95F8E">
        <w:rPr>
          <w:rFonts w:ascii="Arial" w:eastAsia="Arial" w:hAnsi="Arial" w:cs="Arial"/>
          <w:b/>
          <w:bCs/>
          <w:spacing w:val="-6"/>
        </w:rPr>
        <w:t xml:space="preserve"> </w:t>
      </w:r>
      <w:r w:rsidRPr="00F95F8E">
        <w:rPr>
          <w:rFonts w:ascii="Arial" w:eastAsia="Arial" w:hAnsi="Arial" w:cs="Arial"/>
          <w:b/>
          <w:bCs/>
        </w:rPr>
        <w:t>and</w:t>
      </w:r>
      <w:r w:rsidRPr="00F95F8E">
        <w:rPr>
          <w:rFonts w:ascii="Arial" w:eastAsia="Arial" w:hAnsi="Arial" w:cs="Arial"/>
          <w:b/>
          <w:bCs/>
          <w:spacing w:val="-4"/>
        </w:rPr>
        <w:t xml:space="preserve"> </w:t>
      </w:r>
      <w:r w:rsidRPr="00F95F8E">
        <w:rPr>
          <w:rFonts w:ascii="Arial" w:eastAsia="Arial" w:hAnsi="Arial" w:cs="Arial"/>
          <w:b/>
          <w:bCs/>
          <w:spacing w:val="-2"/>
        </w:rPr>
        <w:t>Sharing:</w:t>
      </w:r>
    </w:p>
    <w:p w14:paraId="4B6FCDCC" w14:textId="48D30A34" w:rsidR="00B405A4" w:rsidRPr="00B07067" w:rsidRDefault="00F95F8E" w:rsidP="000656E5">
      <w:pPr>
        <w:spacing w:after="120" w:line="240" w:lineRule="auto"/>
        <w:ind w:left="864"/>
        <w:rPr>
          <w:rFonts w:ascii="Arial" w:hAnsi="Arial" w:cs="Arial"/>
          <w:b/>
          <w:i/>
        </w:rPr>
      </w:pPr>
      <w:r w:rsidRPr="00F95F8E">
        <w:rPr>
          <w:rFonts w:ascii="Arial" w:eastAsia="Arial" w:hAnsi="Arial" w:cs="Arial"/>
          <w:color w:val="4F81BD" w:themeColor="accent1"/>
        </w:rPr>
        <w:t>Describe</w:t>
      </w:r>
      <w:r w:rsidRPr="00F95F8E">
        <w:rPr>
          <w:rFonts w:ascii="Arial" w:eastAsia="Arial" w:hAnsi="Arial" w:cs="Arial"/>
          <w:color w:val="4F81BD" w:themeColor="accent1"/>
          <w:spacing w:val="-2"/>
        </w:rPr>
        <w:t xml:space="preserve"> </w:t>
      </w:r>
      <w:r w:rsidRPr="00F95F8E">
        <w:rPr>
          <w:rFonts w:ascii="Arial" w:eastAsia="Arial" w:hAnsi="Arial" w:cs="Arial"/>
          <w:color w:val="4F81BD" w:themeColor="accent1"/>
        </w:rPr>
        <w:t>how</w:t>
      </w:r>
      <w:r w:rsidRPr="00F95F8E">
        <w:rPr>
          <w:rFonts w:ascii="Arial" w:eastAsia="Arial" w:hAnsi="Arial" w:cs="Arial"/>
          <w:color w:val="4F81BD" w:themeColor="accent1"/>
          <w:spacing w:val="-3"/>
        </w:rPr>
        <w:t xml:space="preserve"> </w:t>
      </w:r>
      <w:r w:rsidRPr="00F95F8E">
        <w:rPr>
          <w:rFonts w:ascii="Arial" w:eastAsia="Arial" w:hAnsi="Arial" w:cs="Arial"/>
          <w:color w:val="4F81BD" w:themeColor="accent1"/>
        </w:rPr>
        <w:t>compliance</w:t>
      </w:r>
      <w:r w:rsidRPr="00F95F8E">
        <w:rPr>
          <w:rFonts w:ascii="Arial" w:eastAsia="Arial" w:hAnsi="Arial" w:cs="Arial"/>
          <w:color w:val="4F81BD" w:themeColor="accent1"/>
          <w:spacing w:val="-3"/>
        </w:rPr>
        <w:t xml:space="preserve"> </w:t>
      </w:r>
      <w:r w:rsidRPr="00F95F8E">
        <w:rPr>
          <w:rFonts w:ascii="Arial" w:eastAsia="Arial" w:hAnsi="Arial" w:cs="Arial"/>
          <w:color w:val="4F81BD" w:themeColor="accent1"/>
        </w:rPr>
        <w:t>with</w:t>
      </w:r>
      <w:r w:rsidRPr="00F95F8E">
        <w:rPr>
          <w:rFonts w:ascii="Arial" w:eastAsia="Arial" w:hAnsi="Arial" w:cs="Arial"/>
          <w:color w:val="4F81BD" w:themeColor="accent1"/>
          <w:spacing w:val="-5"/>
        </w:rPr>
        <w:t xml:space="preserve"> </w:t>
      </w:r>
      <w:r w:rsidRPr="00F95F8E">
        <w:rPr>
          <w:rFonts w:ascii="Arial" w:eastAsia="Arial" w:hAnsi="Arial" w:cs="Arial"/>
          <w:color w:val="4F81BD" w:themeColor="accent1"/>
        </w:rPr>
        <w:t>this</w:t>
      </w:r>
      <w:r w:rsidRPr="00F95F8E">
        <w:rPr>
          <w:rFonts w:ascii="Arial" w:eastAsia="Arial" w:hAnsi="Arial" w:cs="Arial"/>
          <w:color w:val="4F81BD" w:themeColor="accent1"/>
          <w:spacing w:val="-2"/>
        </w:rPr>
        <w:t xml:space="preserve"> </w:t>
      </w:r>
      <w:r w:rsidRPr="00F95F8E">
        <w:rPr>
          <w:rFonts w:ascii="Arial" w:eastAsia="Arial" w:hAnsi="Arial" w:cs="Arial"/>
          <w:color w:val="4F81BD" w:themeColor="accent1"/>
        </w:rPr>
        <w:t>Plan</w:t>
      </w:r>
      <w:r w:rsidRPr="00F95F8E">
        <w:rPr>
          <w:rFonts w:ascii="Arial" w:eastAsia="Arial" w:hAnsi="Arial" w:cs="Arial"/>
          <w:color w:val="4F81BD" w:themeColor="accent1"/>
          <w:spacing w:val="-3"/>
        </w:rPr>
        <w:t xml:space="preserve"> </w:t>
      </w:r>
      <w:r w:rsidRPr="00F95F8E">
        <w:rPr>
          <w:rFonts w:ascii="Arial" w:eastAsia="Arial" w:hAnsi="Arial" w:cs="Arial"/>
          <w:color w:val="4F81BD" w:themeColor="accent1"/>
        </w:rPr>
        <w:t>will</w:t>
      </w:r>
      <w:r w:rsidRPr="00F95F8E">
        <w:rPr>
          <w:rFonts w:ascii="Arial" w:eastAsia="Arial" w:hAnsi="Arial" w:cs="Arial"/>
          <w:color w:val="4F81BD" w:themeColor="accent1"/>
          <w:spacing w:val="-3"/>
        </w:rPr>
        <w:t xml:space="preserve"> </w:t>
      </w:r>
      <w:r w:rsidRPr="00F95F8E">
        <w:rPr>
          <w:rFonts w:ascii="Arial" w:eastAsia="Arial" w:hAnsi="Arial" w:cs="Arial"/>
          <w:color w:val="4F81BD" w:themeColor="accent1"/>
        </w:rPr>
        <w:t>be</w:t>
      </w:r>
      <w:r w:rsidRPr="00F95F8E">
        <w:rPr>
          <w:rFonts w:ascii="Arial" w:eastAsia="Arial" w:hAnsi="Arial" w:cs="Arial"/>
          <w:color w:val="4F81BD" w:themeColor="accent1"/>
          <w:spacing w:val="-3"/>
        </w:rPr>
        <w:t xml:space="preserve"> </w:t>
      </w:r>
      <w:r w:rsidRPr="00F95F8E">
        <w:rPr>
          <w:rFonts w:ascii="Arial" w:eastAsia="Arial" w:hAnsi="Arial" w:cs="Arial"/>
          <w:color w:val="4F81BD" w:themeColor="accent1"/>
        </w:rPr>
        <w:t>monitored</w:t>
      </w:r>
      <w:r w:rsidRPr="00F95F8E">
        <w:rPr>
          <w:rFonts w:ascii="Arial" w:eastAsia="Arial" w:hAnsi="Arial" w:cs="Arial"/>
          <w:color w:val="4F81BD" w:themeColor="accent1"/>
          <w:spacing w:val="-3"/>
        </w:rPr>
        <w:t xml:space="preserve"> </w:t>
      </w:r>
      <w:r w:rsidRPr="00F95F8E">
        <w:rPr>
          <w:rFonts w:ascii="Arial" w:eastAsia="Arial" w:hAnsi="Arial" w:cs="Arial"/>
          <w:color w:val="4F81BD" w:themeColor="accent1"/>
        </w:rPr>
        <w:t>and</w:t>
      </w:r>
      <w:r w:rsidRPr="00F95F8E">
        <w:rPr>
          <w:rFonts w:ascii="Arial" w:eastAsia="Arial" w:hAnsi="Arial" w:cs="Arial"/>
          <w:color w:val="4F81BD" w:themeColor="accent1"/>
          <w:spacing w:val="-5"/>
        </w:rPr>
        <w:t xml:space="preserve"> </w:t>
      </w:r>
      <w:r w:rsidRPr="00F95F8E">
        <w:rPr>
          <w:rFonts w:ascii="Arial" w:eastAsia="Arial" w:hAnsi="Arial" w:cs="Arial"/>
          <w:color w:val="4F81BD" w:themeColor="accent1"/>
        </w:rPr>
        <w:t>managed,</w:t>
      </w:r>
      <w:r w:rsidRPr="00F95F8E">
        <w:rPr>
          <w:rFonts w:ascii="Arial" w:eastAsia="Arial" w:hAnsi="Arial" w:cs="Arial"/>
          <w:color w:val="4F81BD" w:themeColor="accent1"/>
          <w:spacing w:val="-4"/>
        </w:rPr>
        <w:t xml:space="preserve"> </w:t>
      </w:r>
      <w:r w:rsidRPr="00F95F8E">
        <w:rPr>
          <w:rFonts w:ascii="Arial" w:eastAsia="Arial" w:hAnsi="Arial" w:cs="Arial"/>
          <w:color w:val="4F81BD" w:themeColor="accent1"/>
        </w:rPr>
        <w:t>frequency</w:t>
      </w:r>
      <w:r w:rsidRPr="00F95F8E">
        <w:rPr>
          <w:rFonts w:ascii="Arial" w:eastAsia="Arial" w:hAnsi="Arial" w:cs="Arial"/>
          <w:color w:val="4F81BD" w:themeColor="accent1"/>
          <w:spacing w:val="-3"/>
        </w:rPr>
        <w:t xml:space="preserve"> </w:t>
      </w:r>
      <w:r w:rsidRPr="00F95F8E">
        <w:rPr>
          <w:rFonts w:ascii="Arial" w:eastAsia="Arial" w:hAnsi="Arial" w:cs="Arial"/>
          <w:color w:val="4F81BD" w:themeColor="accent1"/>
        </w:rPr>
        <w:t>of</w:t>
      </w:r>
      <w:r w:rsidRPr="00F95F8E">
        <w:rPr>
          <w:rFonts w:ascii="Arial" w:eastAsia="Arial" w:hAnsi="Arial" w:cs="Arial"/>
          <w:color w:val="4F81BD" w:themeColor="accent1"/>
          <w:spacing w:val="-1"/>
        </w:rPr>
        <w:t xml:space="preserve"> </w:t>
      </w:r>
      <w:r w:rsidRPr="00F95F8E">
        <w:rPr>
          <w:rFonts w:ascii="Arial" w:eastAsia="Arial" w:hAnsi="Arial" w:cs="Arial"/>
          <w:color w:val="4F81BD" w:themeColor="accent1"/>
        </w:rPr>
        <w:t>oversight,</w:t>
      </w:r>
      <w:r w:rsidRPr="00F95F8E">
        <w:rPr>
          <w:rFonts w:ascii="Arial" w:eastAsia="Arial" w:hAnsi="Arial" w:cs="Arial"/>
          <w:color w:val="4F81BD" w:themeColor="accent1"/>
          <w:spacing w:val="-4"/>
        </w:rPr>
        <w:t xml:space="preserve"> </w:t>
      </w:r>
      <w:r w:rsidRPr="00F95F8E">
        <w:rPr>
          <w:rFonts w:ascii="Arial" w:eastAsia="Arial" w:hAnsi="Arial" w:cs="Arial"/>
          <w:color w:val="4F81BD" w:themeColor="accent1"/>
        </w:rPr>
        <w:t>and</w:t>
      </w:r>
      <w:r w:rsidRPr="00F95F8E">
        <w:rPr>
          <w:rFonts w:ascii="Arial" w:eastAsia="Arial" w:hAnsi="Arial" w:cs="Arial"/>
          <w:color w:val="4F81BD" w:themeColor="accent1"/>
          <w:spacing w:val="-3"/>
        </w:rPr>
        <w:t xml:space="preserve"> </w:t>
      </w:r>
      <w:r w:rsidRPr="00F95F8E">
        <w:rPr>
          <w:rFonts w:ascii="Arial" w:eastAsia="Arial" w:hAnsi="Arial" w:cs="Arial"/>
          <w:color w:val="4F81BD" w:themeColor="accent1"/>
        </w:rPr>
        <w:t>by whom at your institution (e.g., titles, roles</w:t>
      </w:r>
      <w:r w:rsidRPr="005143E0">
        <w:rPr>
          <w:rFonts w:ascii="Arial" w:eastAsia="Arial" w:hAnsi="Arial" w:cs="Arial"/>
          <w:color w:val="4F81BD" w:themeColor="accent1"/>
        </w:rPr>
        <w:t>).</w:t>
      </w:r>
    </w:p>
    <w:sectPr w:rsidR="00B405A4" w:rsidRPr="00B07067" w:rsidSect="005D465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410C3" w14:textId="77777777" w:rsidR="00257035" w:rsidRDefault="00257035" w:rsidP="00B173BE">
      <w:pPr>
        <w:spacing w:after="0" w:line="240" w:lineRule="auto"/>
      </w:pPr>
      <w:r>
        <w:separator/>
      </w:r>
    </w:p>
  </w:endnote>
  <w:endnote w:type="continuationSeparator" w:id="0">
    <w:p w14:paraId="54913C18" w14:textId="77777777" w:rsidR="00257035" w:rsidRDefault="00257035" w:rsidP="00B173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7351F" w14:textId="77777777" w:rsidR="00257035" w:rsidRDefault="00257035" w:rsidP="00B173BE">
      <w:pPr>
        <w:spacing w:after="0" w:line="240" w:lineRule="auto"/>
      </w:pPr>
      <w:r>
        <w:separator/>
      </w:r>
    </w:p>
  </w:footnote>
  <w:footnote w:type="continuationSeparator" w:id="0">
    <w:p w14:paraId="486AE61F" w14:textId="77777777" w:rsidR="00257035" w:rsidRDefault="00257035" w:rsidP="00B173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40A2" w14:textId="13C08CA0" w:rsidR="00F95F8E" w:rsidRDefault="00F95F8E">
    <w:pPr>
      <w:pStyle w:val="BodyText"/>
      <w:spacing w:line="14" w:lineRule="auto"/>
      <w:rPr>
        <w:i/>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A766D"/>
    <w:multiLevelType w:val="hybridMultilevel"/>
    <w:tmpl w:val="A4A4A16C"/>
    <w:lvl w:ilvl="0" w:tplc="A97EF1A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B1E39B9"/>
    <w:multiLevelType w:val="hybridMultilevel"/>
    <w:tmpl w:val="A5A42D64"/>
    <w:lvl w:ilvl="0" w:tplc="236AE9F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ED2FAB"/>
    <w:multiLevelType w:val="hybridMultilevel"/>
    <w:tmpl w:val="F11C51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B60CB2"/>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4BE5E78"/>
    <w:multiLevelType w:val="hybridMultilevel"/>
    <w:tmpl w:val="DDE8AB68"/>
    <w:lvl w:ilvl="0" w:tplc="314821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22821FB0"/>
    <w:multiLevelType w:val="hybridMultilevel"/>
    <w:tmpl w:val="61488770"/>
    <w:lvl w:ilvl="0" w:tplc="FFCA81A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6" w15:restartNumberingAfterBreak="0">
    <w:nsid w:val="28115318"/>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AF10CBA"/>
    <w:multiLevelType w:val="hybridMultilevel"/>
    <w:tmpl w:val="F7566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EE5144"/>
    <w:multiLevelType w:val="hybridMultilevel"/>
    <w:tmpl w:val="A5D20778"/>
    <w:lvl w:ilvl="0" w:tplc="E394335C">
      <w:start w:val="1"/>
      <w:numFmt w:val="upperLetter"/>
      <w:lvlText w:val="%1."/>
      <w:lvlJc w:val="left"/>
      <w:pPr>
        <w:ind w:left="860" w:hanging="361"/>
      </w:pPr>
      <w:rPr>
        <w:rFonts w:ascii="Arial" w:eastAsia="Arial" w:hAnsi="Arial" w:cs="Arial" w:hint="default"/>
        <w:b/>
        <w:bCs/>
        <w:i w:val="0"/>
        <w:iCs w:val="0"/>
        <w:spacing w:val="0"/>
        <w:w w:val="100"/>
        <w:sz w:val="22"/>
        <w:szCs w:val="22"/>
        <w:lang w:val="en-US" w:eastAsia="en-US" w:bidi="ar-SA"/>
      </w:rPr>
    </w:lvl>
    <w:lvl w:ilvl="1" w:tplc="B40CBBFA">
      <w:numFmt w:val="bullet"/>
      <w:lvlText w:val="•"/>
      <w:lvlJc w:val="left"/>
      <w:pPr>
        <w:ind w:left="1882" w:hanging="361"/>
      </w:pPr>
      <w:rPr>
        <w:rFonts w:hint="default"/>
        <w:lang w:val="en-US" w:eastAsia="en-US" w:bidi="ar-SA"/>
      </w:rPr>
    </w:lvl>
    <w:lvl w:ilvl="2" w:tplc="00C259D2">
      <w:numFmt w:val="bullet"/>
      <w:lvlText w:val="•"/>
      <w:lvlJc w:val="left"/>
      <w:pPr>
        <w:ind w:left="2904" w:hanging="361"/>
      </w:pPr>
      <w:rPr>
        <w:rFonts w:hint="default"/>
        <w:lang w:val="en-US" w:eastAsia="en-US" w:bidi="ar-SA"/>
      </w:rPr>
    </w:lvl>
    <w:lvl w:ilvl="3" w:tplc="2DD827F6">
      <w:numFmt w:val="bullet"/>
      <w:lvlText w:val="•"/>
      <w:lvlJc w:val="left"/>
      <w:pPr>
        <w:ind w:left="3926" w:hanging="361"/>
      </w:pPr>
      <w:rPr>
        <w:rFonts w:hint="default"/>
        <w:lang w:val="en-US" w:eastAsia="en-US" w:bidi="ar-SA"/>
      </w:rPr>
    </w:lvl>
    <w:lvl w:ilvl="4" w:tplc="7B9A5AC0">
      <w:numFmt w:val="bullet"/>
      <w:lvlText w:val="•"/>
      <w:lvlJc w:val="left"/>
      <w:pPr>
        <w:ind w:left="4948" w:hanging="361"/>
      </w:pPr>
      <w:rPr>
        <w:rFonts w:hint="default"/>
        <w:lang w:val="en-US" w:eastAsia="en-US" w:bidi="ar-SA"/>
      </w:rPr>
    </w:lvl>
    <w:lvl w:ilvl="5" w:tplc="E780E0DC">
      <w:numFmt w:val="bullet"/>
      <w:lvlText w:val="•"/>
      <w:lvlJc w:val="left"/>
      <w:pPr>
        <w:ind w:left="5970" w:hanging="361"/>
      </w:pPr>
      <w:rPr>
        <w:rFonts w:hint="default"/>
        <w:lang w:val="en-US" w:eastAsia="en-US" w:bidi="ar-SA"/>
      </w:rPr>
    </w:lvl>
    <w:lvl w:ilvl="6" w:tplc="EC0C404A">
      <w:numFmt w:val="bullet"/>
      <w:lvlText w:val="•"/>
      <w:lvlJc w:val="left"/>
      <w:pPr>
        <w:ind w:left="6992" w:hanging="361"/>
      </w:pPr>
      <w:rPr>
        <w:rFonts w:hint="default"/>
        <w:lang w:val="en-US" w:eastAsia="en-US" w:bidi="ar-SA"/>
      </w:rPr>
    </w:lvl>
    <w:lvl w:ilvl="7" w:tplc="CD560B32">
      <w:numFmt w:val="bullet"/>
      <w:lvlText w:val="•"/>
      <w:lvlJc w:val="left"/>
      <w:pPr>
        <w:ind w:left="8014" w:hanging="361"/>
      </w:pPr>
      <w:rPr>
        <w:rFonts w:hint="default"/>
        <w:lang w:val="en-US" w:eastAsia="en-US" w:bidi="ar-SA"/>
      </w:rPr>
    </w:lvl>
    <w:lvl w:ilvl="8" w:tplc="CFB4E31A">
      <w:numFmt w:val="bullet"/>
      <w:lvlText w:val="•"/>
      <w:lvlJc w:val="left"/>
      <w:pPr>
        <w:ind w:left="9036" w:hanging="361"/>
      </w:pPr>
      <w:rPr>
        <w:rFonts w:hint="default"/>
        <w:lang w:val="en-US" w:eastAsia="en-US" w:bidi="ar-SA"/>
      </w:rPr>
    </w:lvl>
  </w:abstractNum>
  <w:abstractNum w:abstractNumId="9" w15:restartNumberingAfterBreak="0">
    <w:nsid w:val="360764AB"/>
    <w:multiLevelType w:val="hybridMultilevel"/>
    <w:tmpl w:val="43161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FC15B3"/>
    <w:multiLevelType w:val="hybridMultilevel"/>
    <w:tmpl w:val="C0B4579C"/>
    <w:lvl w:ilvl="0" w:tplc="04090001">
      <w:start w:val="1"/>
      <w:numFmt w:val="bullet"/>
      <w:lvlText w:val=""/>
      <w:lvlJc w:val="left"/>
      <w:pPr>
        <w:ind w:left="760" w:hanging="360"/>
      </w:pPr>
      <w:rPr>
        <w:rFonts w:ascii="Symbol" w:hAnsi="Symbol" w:hint="default"/>
      </w:rPr>
    </w:lvl>
    <w:lvl w:ilvl="1" w:tplc="04090003">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11" w15:restartNumberingAfterBreak="0">
    <w:nsid w:val="44535901"/>
    <w:multiLevelType w:val="hybridMultilevel"/>
    <w:tmpl w:val="EDAC6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D4466D"/>
    <w:multiLevelType w:val="multilevel"/>
    <w:tmpl w:val="1652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0321CA"/>
    <w:multiLevelType w:val="hybridMultilevel"/>
    <w:tmpl w:val="15D2905C"/>
    <w:lvl w:ilvl="0" w:tplc="04090003">
      <w:start w:val="1"/>
      <w:numFmt w:val="bullet"/>
      <w:lvlText w:val="o"/>
      <w:lvlJc w:val="left"/>
      <w:pPr>
        <w:ind w:left="1080" w:hanging="360"/>
      </w:pPr>
      <w:rPr>
        <w:rFonts w:ascii="Courier New" w:hAnsi="Courier New"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5430396"/>
    <w:multiLevelType w:val="multilevel"/>
    <w:tmpl w:val="1564D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9244BF"/>
    <w:multiLevelType w:val="hybridMultilevel"/>
    <w:tmpl w:val="205496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EC1E02"/>
    <w:multiLevelType w:val="hybridMultilevel"/>
    <w:tmpl w:val="C5061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DF1B42"/>
    <w:multiLevelType w:val="hybridMultilevel"/>
    <w:tmpl w:val="37DAE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7C0FC2"/>
    <w:multiLevelType w:val="hybridMultilevel"/>
    <w:tmpl w:val="588C5F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CCD241D"/>
    <w:multiLevelType w:val="hybridMultilevel"/>
    <w:tmpl w:val="29F632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CED714D"/>
    <w:multiLevelType w:val="hybridMultilevel"/>
    <w:tmpl w:val="E0629F2A"/>
    <w:lvl w:ilvl="0" w:tplc="AE9E8118">
      <w:start w:val="1"/>
      <w:numFmt w:val="upperLetter"/>
      <w:lvlText w:val="%1."/>
      <w:lvlJc w:val="left"/>
      <w:pPr>
        <w:ind w:left="860" w:hanging="361"/>
      </w:pPr>
      <w:rPr>
        <w:rFonts w:ascii="Arial" w:eastAsia="Arial" w:hAnsi="Arial" w:cs="Arial" w:hint="default"/>
        <w:b/>
        <w:bCs/>
        <w:i w:val="0"/>
        <w:iCs w:val="0"/>
        <w:spacing w:val="0"/>
        <w:w w:val="100"/>
        <w:sz w:val="22"/>
        <w:szCs w:val="22"/>
        <w:lang w:val="en-US" w:eastAsia="en-US" w:bidi="ar-SA"/>
      </w:rPr>
    </w:lvl>
    <w:lvl w:ilvl="1" w:tplc="FA12432A">
      <w:numFmt w:val="bullet"/>
      <w:lvlText w:val="•"/>
      <w:lvlJc w:val="left"/>
      <w:pPr>
        <w:ind w:left="1882" w:hanging="361"/>
      </w:pPr>
      <w:rPr>
        <w:rFonts w:hint="default"/>
        <w:lang w:val="en-US" w:eastAsia="en-US" w:bidi="ar-SA"/>
      </w:rPr>
    </w:lvl>
    <w:lvl w:ilvl="2" w:tplc="0FCA391C">
      <w:numFmt w:val="bullet"/>
      <w:lvlText w:val="•"/>
      <w:lvlJc w:val="left"/>
      <w:pPr>
        <w:ind w:left="2904" w:hanging="361"/>
      </w:pPr>
      <w:rPr>
        <w:rFonts w:hint="default"/>
        <w:lang w:val="en-US" w:eastAsia="en-US" w:bidi="ar-SA"/>
      </w:rPr>
    </w:lvl>
    <w:lvl w:ilvl="3" w:tplc="436C1646">
      <w:numFmt w:val="bullet"/>
      <w:lvlText w:val="•"/>
      <w:lvlJc w:val="left"/>
      <w:pPr>
        <w:ind w:left="3926" w:hanging="361"/>
      </w:pPr>
      <w:rPr>
        <w:rFonts w:hint="default"/>
        <w:lang w:val="en-US" w:eastAsia="en-US" w:bidi="ar-SA"/>
      </w:rPr>
    </w:lvl>
    <w:lvl w:ilvl="4" w:tplc="EF3EC234">
      <w:numFmt w:val="bullet"/>
      <w:lvlText w:val="•"/>
      <w:lvlJc w:val="left"/>
      <w:pPr>
        <w:ind w:left="4948" w:hanging="361"/>
      </w:pPr>
      <w:rPr>
        <w:rFonts w:hint="default"/>
        <w:lang w:val="en-US" w:eastAsia="en-US" w:bidi="ar-SA"/>
      </w:rPr>
    </w:lvl>
    <w:lvl w:ilvl="5" w:tplc="ED2AE1E0">
      <w:numFmt w:val="bullet"/>
      <w:lvlText w:val="•"/>
      <w:lvlJc w:val="left"/>
      <w:pPr>
        <w:ind w:left="5970" w:hanging="361"/>
      </w:pPr>
      <w:rPr>
        <w:rFonts w:hint="default"/>
        <w:lang w:val="en-US" w:eastAsia="en-US" w:bidi="ar-SA"/>
      </w:rPr>
    </w:lvl>
    <w:lvl w:ilvl="6" w:tplc="0F36026A">
      <w:numFmt w:val="bullet"/>
      <w:lvlText w:val="•"/>
      <w:lvlJc w:val="left"/>
      <w:pPr>
        <w:ind w:left="6992" w:hanging="361"/>
      </w:pPr>
      <w:rPr>
        <w:rFonts w:hint="default"/>
        <w:lang w:val="en-US" w:eastAsia="en-US" w:bidi="ar-SA"/>
      </w:rPr>
    </w:lvl>
    <w:lvl w:ilvl="7" w:tplc="187481E0">
      <w:numFmt w:val="bullet"/>
      <w:lvlText w:val="•"/>
      <w:lvlJc w:val="left"/>
      <w:pPr>
        <w:ind w:left="8014" w:hanging="361"/>
      </w:pPr>
      <w:rPr>
        <w:rFonts w:hint="default"/>
        <w:lang w:val="en-US" w:eastAsia="en-US" w:bidi="ar-SA"/>
      </w:rPr>
    </w:lvl>
    <w:lvl w:ilvl="8" w:tplc="02501740">
      <w:numFmt w:val="bullet"/>
      <w:lvlText w:val="•"/>
      <w:lvlJc w:val="left"/>
      <w:pPr>
        <w:ind w:left="9036" w:hanging="361"/>
      </w:pPr>
      <w:rPr>
        <w:rFonts w:hint="default"/>
        <w:lang w:val="en-US" w:eastAsia="en-US" w:bidi="ar-SA"/>
      </w:rPr>
    </w:lvl>
  </w:abstractNum>
  <w:abstractNum w:abstractNumId="21" w15:restartNumberingAfterBreak="0">
    <w:nsid w:val="7F9C5FB9"/>
    <w:multiLevelType w:val="hybridMultilevel"/>
    <w:tmpl w:val="F3E05A7C"/>
    <w:lvl w:ilvl="0" w:tplc="A4C6CD60">
      <w:start w:val="1"/>
      <w:numFmt w:val="upperLetter"/>
      <w:lvlText w:val="%1."/>
      <w:lvlJc w:val="left"/>
      <w:pPr>
        <w:ind w:left="860" w:hanging="361"/>
      </w:pPr>
      <w:rPr>
        <w:rFonts w:ascii="Arial" w:eastAsia="Arial" w:hAnsi="Arial" w:cs="Arial" w:hint="default"/>
        <w:b/>
        <w:bCs/>
        <w:i w:val="0"/>
        <w:iCs w:val="0"/>
        <w:spacing w:val="0"/>
        <w:w w:val="100"/>
        <w:sz w:val="22"/>
        <w:szCs w:val="22"/>
        <w:lang w:val="en-US" w:eastAsia="en-US" w:bidi="ar-SA"/>
      </w:rPr>
    </w:lvl>
    <w:lvl w:ilvl="1" w:tplc="5700FBDC">
      <w:numFmt w:val="bullet"/>
      <w:lvlText w:val="•"/>
      <w:lvlJc w:val="left"/>
      <w:pPr>
        <w:ind w:left="1882" w:hanging="361"/>
      </w:pPr>
      <w:rPr>
        <w:rFonts w:hint="default"/>
        <w:lang w:val="en-US" w:eastAsia="en-US" w:bidi="ar-SA"/>
      </w:rPr>
    </w:lvl>
    <w:lvl w:ilvl="2" w:tplc="E1EA5A7E">
      <w:numFmt w:val="bullet"/>
      <w:lvlText w:val="•"/>
      <w:lvlJc w:val="left"/>
      <w:pPr>
        <w:ind w:left="2904" w:hanging="361"/>
      </w:pPr>
      <w:rPr>
        <w:rFonts w:hint="default"/>
        <w:lang w:val="en-US" w:eastAsia="en-US" w:bidi="ar-SA"/>
      </w:rPr>
    </w:lvl>
    <w:lvl w:ilvl="3" w:tplc="EF6ECD06">
      <w:numFmt w:val="bullet"/>
      <w:lvlText w:val="•"/>
      <w:lvlJc w:val="left"/>
      <w:pPr>
        <w:ind w:left="3926" w:hanging="361"/>
      </w:pPr>
      <w:rPr>
        <w:rFonts w:hint="default"/>
        <w:lang w:val="en-US" w:eastAsia="en-US" w:bidi="ar-SA"/>
      </w:rPr>
    </w:lvl>
    <w:lvl w:ilvl="4" w:tplc="EC504672">
      <w:numFmt w:val="bullet"/>
      <w:lvlText w:val="•"/>
      <w:lvlJc w:val="left"/>
      <w:pPr>
        <w:ind w:left="4948" w:hanging="361"/>
      </w:pPr>
      <w:rPr>
        <w:rFonts w:hint="default"/>
        <w:lang w:val="en-US" w:eastAsia="en-US" w:bidi="ar-SA"/>
      </w:rPr>
    </w:lvl>
    <w:lvl w:ilvl="5" w:tplc="E4981A2C">
      <w:numFmt w:val="bullet"/>
      <w:lvlText w:val="•"/>
      <w:lvlJc w:val="left"/>
      <w:pPr>
        <w:ind w:left="5970" w:hanging="361"/>
      </w:pPr>
      <w:rPr>
        <w:rFonts w:hint="default"/>
        <w:lang w:val="en-US" w:eastAsia="en-US" w:bidi="ar-SA"/>
      </w:rPr>
    </w:lvl>
    <w:lvl w:ilvl="6" w:tplc="8034C53E">
      <w:numFmt w:val="bullet"/>
      <w:lvlText w:val="•"/>
      <w:lvlJc w:val="left"/>
      <w:pPr>
        <w:ind w:left="6992" w:hanging="361"/>
      </w:pPr>
      <w:rPr>
        <w:rFonts w:hint="default"/>
        <w:lang w:val="en-US" w:eastAsia="en-US" w:bidi="ar-SA"/>
      </w:rPr>
    </w:lvl>
    <w:lvl w:ilvl="7" w:tplc="77F45942">
      <w:numFmt w:val="bullet"/>
      <w:lvlText w:val="•"/>
      <w:lvlJc w:val="left"/>
      <w:pPr>
        <w:ind w:left="8014" w:hanging="361"/>
      </w:pPr>
      <w:rPr>
        <w:rFonts w:hint="default"/>
        <w:lang w:val="en-US" w:eastAsia="en-US" w:bidi="ar-SA"/>
      </w:rPr>
    </w:lvl>
    <w:lvl w:ilvl="8" w:tplc="AD041B3E">
      <w:numFmt w:val="bullet"/>
      <w:lvlText w:val="•"/>
      <w:lvlJc w:val="left"/>
      <w:pPr>
        <w:ind w:left="9036" w:hanging="361"/>
      </w:pPr>
      <w:rPr>
        <w:rFonts w:hint="default"/>
        <w:lang w:val="en-US" w:eastAsia="en-US" w:bidi="ar-SA"/>
      </w:rPr>
    </w:lvl>
  </w:abstractNum>
  <w:num w:numId="1" w16cid:durableId="368459136">
    <w:abstractNumId w:val="10"/>
  </w:num>
  <w:num w:numId="2" w16cid:durableId="1452244058">
    <w:abstractNumId w:val="12"/>
  </w:num>
  <w:num w:numId="3" w16cid:durableId="964702164">
    <w:abstractNumId w:val="17"/>
  </w:num>
  <w:num w:numId="4" w16cid:durableId="628165945">
    <w:abstractNumId w:val="6"/>
    <w:lvlOverride w:ilvl="0">
      <w:startOverride w:val="1"/>
    </w:lvlOverride>
  </w:num>
  <w:num w:numId="5" w16cid:durableId="878779447">
    <w:abstractNumId w:val="6"/>
    <w:lvlOverride w:ilvl="0">
      <w:startOverride w:val="2"/>
    </w:lvlOverride>
  </w:num>
  <w:num w:numId="6" w16cid:durableId="678385627">
    <w:abstractNumId w:val="6"/>
    <w:lvlOverride w:ilvl="0">
      <w:startOverride w:val="3"/>
    </w:lvlOverride>
  </w:num>
  <w:num w:numId="7" w16cid:durableId="835412790">
    <w:abstractNumId w:val="14"/>
  </w:num>
  <w:num w:numId="8" w16cid:durableId="2141262880">
    <w:abstractNumId w:val="13"/>
  </w:num>
  <w:num w:numId="9" w16cid:durableId="1336685777">
    <w:abstractNumId w:val="1"/>
  </w:num>
  <w:num w:numId="10" w16cid:durableId="1721706097">
    <w:abstractNumId w:val="0"/>
  </w:num>
  <w:num w:numId="11" w16cid:durableId="2123256236">
    <w:abstractNumId w:val="4"/>
  </w:num>
  <w:num w:numId="12" w16cid:durableId="664480699">
    <w:abstractNumId w:val="15"/>
  </w:num>
  <w:num w:numId="13" w16cid:durableId="1624846296">
    <w:abstractNumId w:val="7"/>
  </w:num>
  <w:num w:numId="14" w16cid:durableId="1985573899">
    <w:abstractNumId w:val="18"/>
  </w:num>
  <w:num w:numId="15" w16cid:durableId="1616592446">
    <w:abstractNumId w:val="11"/>
  </w:num>
  <w:num w:numId="16" w16cid:durableId="79454017">
    <w:abstractNumId w:val="3"/>
  </w:num>
  <w:num w:numId="17" w16cid:durableId="1017654014">
    <w:abstractNumId w:val="5"/>
  </w:num>
  <w:num w:numId="18" w16cid:durableId="1376588730">
    <w:abstractNumId w:val="2"/>
  </w:num>
  <w:num w:numId="19" w16cid:durableId="1450465203">
    <w:abstractNumId w:val="16"/>
  </w:num>
  <w:num w:numId="20" w16cid:durableId="1935672057">
    <w:abstractNumId w:val="19"/>
  </w:num>
  <w:num w:numId="21" w16cid:durableId="483814424">
    <w:abstractNumId w:val="9"/>
  </w:num>
  <w:num w:numId="22" w16cid:durableId="1228419790">
    <w:abstractNumId w:val="21"/>
  </w:num>
  <w:num w:numId="23" w16cid:durableId="1145315248">
    <w:abstractNumId w:val="8"/>
  </w:num>
  <w:num w:numId="24" w16cid:durableId="19071106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C4D32"/>
    <w:rsid w:val="000300C9"/>
    <w:rsid w:val="00064CCE"/>
    <w:rsid w:val="000656E5"/>
    <w:rsid w:val="000A3E9E"/>
    <w:rsid w:val="000A5363"/>
    <w:rsid w:val="000E2624"/>
    <w:rsid w:val="000E53EF"/>
    <w:rsid w:val="000E7D9A"/>
    <w:rsid w:val="000F4C30"/>
    <w:rsid w:val="000F5728"/>
    <w:rsid w:val="001015CE"/>
    <w:rsid w:val="00104E9A"/>
    <w:rsid w:val="00130420"/>
    <w:rsid w:val="00131BD6"/>
    <w:rsid w:val="00136ACA"/>
    <w:rsid w:val="0014620C"/>
    <w:rsid w:val="001467BB"/>
    <w:rsid w:val="00147589"/>
    <w:rsid w:val="00157209"/>
    <w:rsid w:val="001575C8"/>
    <w:rsid w:val="001745F6"/>
    <w:rsid w:val="00187D79"/>
    <w:rsid w:val="00187E57"/>
    <w:rsid w:val="001927BF"/>
    <w:rsid w:val="001939EE"/>
    <w:rsid w:val="001A3295"/>
    <w:rsid w:val="001A589D"/>
    <w:rsid w:val="001C7B56"/>
    <w:rsid w:val="001D1F68"/>
    <w:rsid w:val="001D2300"/>
    <w:rsid w:val="001D5B69"/>
    <w:rsid w:val="001D60ED"/>
    <w:rsid w:val="001F275D"/>
    <w:rsid w:val="001F5235"/>
    <w:rsid w:val="00204694"/>
    <w:rsid w:val="002116F7"/>
    <w:rsid w:val="002512D7"/>
    <w:rsid w:val="00254BE9"/>
    <w:rsid w:val="00257035"/>
    <w:rsid w:val="00260D05"/>
    <w:rsid w:val="00283EAF"/>
    <w:rsid w:val="0029521F"/>
    <w:rsid w:val="002B07FF"/>
    <w:rsid w:val="002B2D83"/>
    <w:rsid w:val="002F185F"/>
    <w:rsid w:val="00305E7A"/>
    <w:rsid w:val="00376A7E"/>
    <w:rsid w:val="003B2BDB"/>
    <w:rsid w:val="003B39DD"/>
    <w:rsid w:val="003C6A22"/>
    <w:rsid w:val="003D0756"/>
    <w:rsid w:val="003F3FC9"/>
    <w:rsid w:val="004067A4"/>
    <w:rsid w:val="00407A35"/>
    <w:rsid w:val="00411750"/>
    <w:rsid w:val="0042049F"/>
    <w:rsid w:val="00441D1C"/>
    <w:rsid w:val="004446DF"/>
    <w:rsid w:val="004B0828"/>
    <w:rsid w:val="004D4AED"/>
    <w:rsid w:val="00504DE8"/>
    <w:rsid w:val="005143E0"/>
    <w:rsid w:val="00520EBF"/>
    <w:rsid w:val="00585A48"/>
    <w:rsid w:val="005953CB"/>
    <w:rsid w:val="00597370"/>
    <w:rsid w:val="005B1ACD"/>
    <w:rsid w:val="005B623A"/>
    <w:rsid w:val="005B6DBA"/>
    <w:rsid w:val="005B7311"/>
    <w:rsid w:val="005C6A3E"/>
    <w:rsid w:val="005C7229"/>
    <w:rsid w:val="005D4651"/>
    <w:rsid w:val="00607897"/>
    <w:rsid w:val="00610343"/>
    <w:rsid w:val="00620717"/>
    <w:rsid w:val="00643DFD"/>
    <w:rsid w:val="00672CB4"/>
    <w:rsid w:val="00677D90"/>
    <w:rsid w:val="006A00F3"/>
    <w:rsid w:val="006A2281"/>
    <w:rsid w:val="006A455F"/>
    <w:rsid w:val="006D40A7"/>
    <w:rsid w:val="006F371F"/>
    <w:rsid w:val="006F7366"/>
    <w:rsid w:val="00723056"/>
    <w:rsid w:val="0073515C"/>
    <w:rsid w:val="00751B8D"/>
    <w:rsid w:val="00764A21"/>
    <w:rsid w:val="00777995"/>
    <w:rsid w:val="007B3445"/>
    <w:rsid w:val="007B6985"/>
    <w:rsid w:val="007D3BFA"/>
    <w:rsid w:val="007E7086"/>
    <w:rsid w:val="007F06E1"/>
    <w:rsid w:val="007F721C"/>
    <w:rsid w:val="008003CA"/>
    <w:rsid w:val="00800ABB"/>
    <w:rsid w:val="00806F2D"/>
    <w:rsid w:val="00823EA6"/>
    <w:rsid w:val="00830BEC"/>
    <w:rsid w:val="00840C6E"/>
    <w:rsid w:val="00850A40"/>
    <w:rsid w:val="00892D05"/>
    <w:rsid w:val="00893CF4"/>
    <w:rsid w:val="008D3F7C"/>
    <w:rsid w:val="008E4346"/>
    <w:rsid w:val="0093063E"/>
    <w:rsid w:val="009352E0"/>
    <w:rsid w:val="00952584"/>
    <w:rsid w:val="00956DEE"/>
    <w:rsid w:val="00963502"/>
    <w:rsid w:val="009A39AC"/>
    <w:rsid w:val="009C6F05"/>
    <w:rsid w:val="009D0CA6"/>
    <w:rsid w:val="009D751F"/>
    <w:rsid w:val="009E4324"/>
    <w:rsid w:val="00A20385"/>
    <w:rsid w:val="00A26ECE"/>
    <w:rsid w:val="00A3643E"/>
    <w:rsid w:val="00A416C8"/>
    <w:rsid w:val="00A636D5"/>
    <w:rsid w:val="00A7059A"/>
    <w:rsid w:val="00A744A6"/>
    <w:rsid w:val="00A801A9"/>
    <w:rsid w:val="00A85976"/>
    <w:rsid w:val="00A90F0C"/>
    <w:rsid w:val="00A95896"/>
    <w:rsid w:val="00AA394D"/>
    <w:rsid w:val="00AB06F9"/>
    <w:rsid w:val="00AB23BF"/>
    <w:rsid w:val="00B018CD"/>
    <w:rsid w:val="00B07067"/>
    <w:rsid w:val="00B16369"/>
    <w:rsid w:val="00B173BE"/>
    <w:rsid w:val="00B25029"/>
    <w:rsid w:val="00B405A4"/>
    <w:rsid w:val="00B41356"/>
    <w:rsid w:val="00B44E19"/>
    <w:rsid w:val="00B479E5"/>
    <w:rsid w:val="00B52922"/>
    <w:rsid w:val="00B56869"/>
    <w:rsid w:val="00B75C19"/>
    <w:rsid w:val="00B80950"/>
    <w:rsid w:val="00B87AAA"/>
    <w:rsid w:val="00B939C6"/>
    <w:rsid w:val="00BD0339"/>
    <w:rsid w:val="00BD2C8B"/>
    <w:rsid w:val="00BF53B3"/>
    <w:rsid w:val="00C14D8E"/>
    <w:rsid w:val="00C164CB"/>
    <w:rsid w:val="00C2014B"/>
    <w:rsid w:val="00C4733C"/>
    <w:rsid w:val="00C525B5"/>
    <w:rsid w:val="00C76EBC"/>
    <w:rsid w:val="00C83E8D"/>
    <w:rsid w:val="00C91624"/>
    <w:rsid w:val="00C924B0"/>
    <w:rsid w:val="00C93173"/>
    <w:rsid w:val="00CA4B42"/>
    <w:rsid w:val="00CB4620"/>
    <w:rsid w:val="00CC4D32"/>
    <w:rsid w:val="00CD03D8"/>
    <w:rsid w:val="00D03FFD"/>
    <w:rsid w:val="00D44C22"/>
    <w:rsid w:val="00D547CE"/>
    <w:rsid w:val="00D70700"/>
    <w:rsid w:val="00D90D10"/>
    <w:rsid w:val="00D94676"/>
    <w:rsid w:val="00DA2056"/>
    <w:rsid w:val="00DA6457"/>
    <w:rsid w:val="00DB581D"/>
    <w:rsid w:val="00DF46B2"/>
    <w:rsid w:val="00DF62E2"/>
    <w:rsid w:val="00E013F3"/>
    <w:rsid w:val="00E1119B"/>
    <w:rsid w:val="00E14C36"/>
    <w:rsid w:val="00E1735C"/>
    <w:rsid w:val="00E3387D"/>
    <w:rsid w:val="00E46043"/>
    <w:rsid w:val="00EC6F90"/>
    <w:rsid w:val="00EE6FDA"/>
    <w:rsid w:val="00F10A37"/>
    <w:rsid w:val="00F12A84"/>
    <w:rsid w:val="00F16218"/>
    <w:rsid w:val="00F41828"/>
    <w:rsid w:val="00F709B8"/>
    <w:rsid w:val="00F764F4"/>
    <w:rsid w:val="00F95F8E"/>
    <w:rsid w:val="00FC34E9"/>
    <w:rsid w:val="00FD3532"/>
    <w:rsid w:val="00FF20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D8ECBD"/>
  <w15:docId w15:val="{0985CDD7-86A6-48A4-A211-FD99CCAE1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D32"/>
    <w:pPr>
      <w:spacing w:after="200" w:line="276" w:lineRule="auto"/>
    </w:pPr>
    <w:rPr>
      <w:rFonts w:ascii="Calibri" w:eastAsia="Calibri" w:hAnsi="Calibri" w:cs="Times New Roman"/>
      <w:sz w:val="22"/>
      <w:szCs w:val="22"/>
    </w:rPr>
  </w:style>
  <w:style w:type="paragraph" w:styleId="Heading1">
    <w:name w:val="heading 1"/>
    <w:basedOn w:val="Normal"/>
    <w:next w:val="Normal"/>
    <w:link w:val="Heading1Char"/>
    <w:uiPriority w:val="9"/>
    <w:qFormat/>
    <w:rsid w:val="00F95F8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link w:val="Heading4Char"/>
    <w:uiPriority w:val="9"/>
    <w:qFormat/>
    <w:rsid w:val="00B07067"/>
    <w:pPr>
      <w:spacing w:before="100" w:beforeAutospacing="1" w:after="100" w:afterAutospacing="1" w:line="240" w:lineRule="auto"/>
      <w:outlineLvl w:val="3"/>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7D79"/>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87D79"/>
    <w:rPr>
      <w:rFonts w:ascii="Lucida Grande" w:eastAsia="Calibri" w:hAnsi="Lucida Grande" w:cs="Lucida Grande"/>
      <w:sz w:val="18"/>
      <w:szCs w:val="18"/>
    </w:rPr>
  </w:style>
  <w:style w:type="paragraph" w:styleId="ListParagraph">
    <w:name w:val="List Paragraph"/>
    <w:basedOn w:val="Normal"/>
    <w:uiPriority w:val="34"/>
    <w:qFormat/>
    <w:rsid w:val="004067A4"/>
    <w:pPr>
      <w:ind w:left="720"/>
      <w:contextualSpacing/>
    </w:pPr>
  </w:style>
  <w:style w:type="paragraph" w:styleId="Header">
    <w:name w:val="header"/>
    <w:basedOn w:val="Normal"/>
    <w:link w:val="HeaderChar"/>
    <w:uiPriority w:val="99"/>
    <w:unhideWhenUsed/>
    <w:rsid w:val="00B173BE"/>
    <w:pPr>
      <w:tabs>
        <w:tab w:val="center" w:pos="4320"/>
        <w:tab w:val="right" w:pos="8640"/>
      </w:tabs>
      <w:spacing w:after="0" w:line="240" w:lineRule="auto"/>
    </w:pPr>
  </w:style>
  <w:style w:type="character" w:customStyle="1" w:styleId="HeaderChar">
    <w:name w:val="Header Char"/>
    <w:basedOn w:val="DefaultParagraphFont"/>
    <w:link w:val="Header"/>
    <w:uiPriority w:val="99"/>
    <w:rsid w:val="00B173BE"/>
    <w:rPr>
      <w:rFonts w:ascii="Calibri" w:eastAsia="Calibri" w:hAnsi="Calibri" w:cs="Times New Roman"/>
      <w:sz w:val="22"/>
      <w:szCs w:val="22"/>
    </w:rPr>
  </w:style>
  <w:style w:type="paragraph" w:styleId="Footer">
    <w:name w:val="footer"/>
    <w:basedOn w:val="Normal"/>
    <w:link w:val="FooterChar"/>
    <w:uiPriority w:val="99"/>
    <w:unhideWhenUsed/>
    <w:rsid w:val="00B173BE"/>
    <w:pPr>
      <w:tabs>
        <w:tab w:val="center" w:pos="4320"/>
        <w:tab w:val="right" w:pos="8640"/>
      </w:tabs>
      <w:spacing w:after="0" w:line="240" w:lineRule="auto"/>
    </w:pPr>
  </w:style>
  <w:style w:type="character" w:customStyle="1" w:styleId="FooterChar">
    <w:name w:val="Footer Char"/>
    <w:basedOn w:val="DefaultParagraphFont"/>
    <w:link w:val="Footer"/>
    <w:uiPriority w:val="99"/>
    <w:rsid w:val="00B173BE"/>
    <w:rPr>
      <w:rFonts w:ascii="Calibri" w:eastAsia="Calibri" w:hAnsi="Calibri" w:cs="Times New Roman"/>
      <w:sz w:val="22"/>
      <w:szCs w:val="22"/>
    </w:rPr>
  </w:style>
  <w:style w:type="character" w:styleId="Hyperlink">
    <w:name w:val="Hyperlink"/>
    <w:basedOn w:val="DefaultParagraphFont"/>
    <w:uiPriority w:val="99"/>
    <w:unhideWhenUsed/>
    <w:rsid w:val="007F06E1"/>
    <w:rPr>
      <w:color w:val="0000FF" w:themeColor="hyperlink"/>
      <w:u w:val="single"/>
    </w:rPr>
  </w:style>
  <w:style w:type="character" w:styleId="Strong">
    <w:name w:val="Strong"/>
    <w:basedOn w:val="DefaultParagraphFont"/>
    <w:uiPriority w:val="22"/>
    <w:qFormat/>
    <w:rsid w:val="009D751F"/>
    <w:rPr>
      <w:b/>
      <w:bCs/>
    </w:rPr>
  </w:style>
  <w:style w:type="paragraph" w:styleId="Revision">
    <w:name w:val="Revision"/>
    <w:hidden/>
    <w:uiPriority w:val="99"/>
    <w:semiHidden/>
    <w:rsid w:val="00504DE8"/>
    <w:rPr>
      <w:rFonts w:ascii="Calibri" w:eastAsia="Calibri" w:hAnsi="Calibri" w:cs="Times New Roman"/>
      <w:sz w:val="22"/>
      <w:szCs w:val="22"/>
    </w:rPr>
  </w:style>
  <w:style w:type="character" w:styleId="CommentReference">
    <w:name w:val="annotation reference"/>
    <w:basedOn w:val="DefaultParagraphFont"/>
    <w:uiPriority w:val="99"/>
    <w:semiHidden/>
    <w:unhideWhenUsed/>
    <w:rsid w:val="00B87AAA"/>
    <w:rPr>
      <w:sz w:val="16"/>
      <w:szCs w:val="16"/>
    </w:rPr>
  </w:style>
  <w:style w:type="paragraph" w:styleId="CommentText">
    <w:name w:val="annotation text"/>
    <w:basedOn w:val="Normal"/>
    <w:link w:val="CommentTextChar"/>
    <w:uiPriority w:val="99"/>
    <w:unhideWhenUsed/>
    <w:rsid w:val="00B87AAA"/>
    <w:pPr>
      <w:spacing w:line="240" w:lineRule="auto"/>
    </w:pPr>
    <w:rPr>
      <w:sz w:val="20"/>
      <w:szCs w:val="20"/>
    </w:rPr>
  </w:style>
  <w:style w:type="character" w:customStyle="1" w:styleId="CommentTextChar">
    <w:name w:val="Comment Text Char"/>
    <w:basedOn w:val="DefaultParagraphFont"/>
    <w:link w:val="CommentText"/>
    <w:uiPriority w:val="99"/>
    <w:rsid w:val="00B87AAA"/>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B87AAA"/>
    <w:rPr>
      <w:b/>
      <w:bCs/>
    </w:rPr>
  </w:style>
  <w:style w:type="character" w:customStyle="1" w:styleId="CommentSubjectChar">
    <w:name w:val="Comment Subject Char"/>
    <w:basedOn w:val="CommentTextChar"/>
    <w:link w:val="CommentSubject"/>
    <w:uiPriority w:val="99"/>
    <w:semiHidden/>
    <w:rsid w:val="00B87AAA"/>
    <w:rPr>
      <w:rFonts w:ascii="Calibri" w:eastAsia="Calibri" w:hAnsi="Calibri" w:cs="Times New Roman"/>
      <w:b/>
      <w:bCs/>
      <w:sz w:val="20"/>
      <w:szCs w:val="20"/>
    </w:rPr>
  </w:style>
  <w:style w:type="character" w:styleId="FollowedHyperlink">
    <w:name w:val="FollowedHyperlink"/>
    <w:basedOn w:val="DefaultParagraphFont"/>
    <w:uiPriority w:val="99"/>
    <w:semiHidden/>
    <w:unhideWhenUsed/>
    <w:rsid w:val="005C7229"/>
    <w:rPr>
      <w:color w:val="800080" w:themeColor="followedHyperlink"/>
      <w:u w:val="single"/>
    </w:rPr>
  </w:style>
  <w:style w:type="character" w:styleId="UnresolvedMention">
    <w:name w:val="Unresolved Mention"/>
    <w:basedOn w:val="DefaultParagraphFont"/>
    <w:uiPriority w:val="99"/>
    <w:semiHidden/>
    <w:unhideWhenUsed/>
    <w:rsid w:val="005C7229"/>
    <w:rPr>
      <w:color w:val="605E5C"/>
      <w:shd w:val="clear" w:color="auto" w:fill="E1DFDD"/>
    </w:rPr>
  </w:style>
  <w:style w:type="character" w:customStyle="1" w:styleId="Heading4Char">
    <w:name w:val="Heading 4 Char"/>
    <w:basedOn w:val="DefaultParagraphFont"/>
    <w:link w:val="Heading4"/>
    <w:uiPriority w:val="9"/>
    <w:rsid w:val="00B07067"/>
    <w:rPr>
      <w:rFonts w:ascii="Times New Roman" w:eastAsia="Times New Roman" w:hAnsi="Times New Roman" w:cs="Times New Roman"/>
      <w:b/>
      <w:bCs/>
    </w:rPr>
  </w:style>
  <w:style w:type="paragraph" w:styleId="NormalWeb">
    <w:name w:val="Normal (Web)"/>
    <w:basedOn w:val="Normal"/>
    <w:uiPriority w:val="99"/>
    <w:semiHidden/>
    <w:unhideWhenUsed/>
    <w:rsid w:val="00B07067"/>
    <w:pPr>
      <w:spacing w:before="100" w:beforeAutospacing="1" w:after="100" w:afterAutospacing="1" w:line="240" w:lineRule="auto"/>
    </w:pPr>
    <w:rPr>
      <w:rFonts w:ascii="Times New Roman" w:eastAsia="Times New Roman" w:hAnsi="Times New Roman"/>
      <w:sz w:val="24"/>
      <w:szCs w:val="24"/>
    </w:rPr>
  </w:style>
  <w:style w:type="paragraph" w:customStyle="1" w:styleId="doubleindentedtext">
    <w:name w:val="doubleindented_text"/>
    <w:basedOn w:val="Normal"/>
    <w:rsid w:val="00B07067"/>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basedOn w:val="DefaultParagraphFont"/>
    <w:link w:val="Heading1"/>
    <w:uiPriority w:val="9"/>
    <w:rsid w:val="00F95F8E"/>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uiPriority w:val="99"/>
    <w:semiHidden/>
    <w:unhideWhenUsed/>
    <w:rsid w:val="00F95F8E"/>
    <w:pPr>
      <w:spacing w:after="120"/>
    </w:pPr>
  </w:style>
  <w:style w:type="character" w:customStyle="1" w:styleId="BodyTextChar">
    <w:name w:val="Body Text Char"/>
    <w:basedOn w:val="DefaultParagraphFont"/>
    <w:link w:val="BodyText"/>
    <w:uiPriority w:val="99"/>
    <w:semiHidden/>
    <w:rsid w:val="00F95F8E"/>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99049">
      <w:bodyDiv w:val="1"/>
      <w:marLeft w:val="0"/>
      <w:marRight w:val="0"/>
      <w:marTop w:val="0"/>
      <w:marBottom w:val="0"/>
      <w:divBdr>
        <w:top w:val="none" w:sz="0" w:space="0" w:color="auto"/>
        <w:left w:val="none" w:sz="0" w:space="0" w:color="auto"/>
        <w:bottom w:val="none" w:sz="0" w:space="0" w:color="auto"/>
        <w:right w:val="none" w:sz="0" w:space="0" w:color="auto"/>
      </w:divBdr>
    </w:div>
    <w:div w:id="175385769">
      <w:bodyDiv w:val="1"/>
      <w:marLeft w:val="0"/>
      <w:marRight w:val="0"/>
      <w:marTop w:val="0"/>
      <w:marBottom w:val="0"/>
      <w:divBdr>
        <w:top w:val="none" w:sz="0" w:space="0" w:color="auto"/>
        <w:left w:val="none" w:sz="0" w:space="0" w:color="auto"/>
        <w:bottom w:val="none" w:sz="0" w:space="0" w:color="auto"/>
        <w:right w:val="none" w:sz="0" w:space="0" w:color="auto"/>
      </w:divBdr>
    </w:div>
    <w:div w:id="565342273">
      <w:bodyDiv w:val="1"/>
      <w:marLeft w:val="0"/>
      <w:marRight w:val="0"/>
      <w:marTop w:val="0"/>
      <w:marBottom w:val="0"/>
      <w:divBdr>
        <w:top w:val="none" w:sz="0" w:space="0" w:color="auto"/>
        <w:left w:val="none" w:sz="0" w:space="0" w:color="auto"/>
        <w:bottom w:val="none" w:sz="0" w:space="0" w:color="auto"/>
        <w:right w:val="none" w:sz="0" w:space="0" w:color="auto"/>
      </w:divBdr>
    </w:div>
    <w:div w:id="665061351">
      <w:bodyDiv w:val="1"/>
      <w:marLeft w:val="0"/>
      <w:marRight w:val="0"/>
      <w:marTop w:val="0"/>
      <w:marBottom w:val="0"/>
      <w:divBdr>
        <w:top w:val="none" w:sz="0" w:space="0" w:color="auto"/>
        <w:left w:val="none" w:sz="0" w:space="0" w:color="auto"/>
        <w:bottom w:val="none" w:sz="0" w:space="0" w:color="auto"/>
        <w:right w:val="none" w:sz="0" w:space="0" w:color="auto"/>
      </w:divBdr>
    </w:div>
    <w:div w:id="683944676">
      <w:bodyDiv w:val="1"/>
      <w:marLeft w:val="0"/>
      <w:marRight w:val="0"/>
      <w:marTop w:val="0"/>
      <w:marBottom w:val="0"/>
      <w:divBdr>
        <w:top w:val="none" w:sz="0" w:space="0" w:color="auto"/>
        <w:left w:val="none" w:sz="0" w:space="0" w:color="auto"/>
        <w:bottom w:val="none" w:sz="0" w:space="0" w:color="auto"/>
        <w:right w:val="none" w:sz="0" w:space="0" w:color="auto"/>
      </w:divBdr>
    </w:div>
    <w:div w:id="860238692">
      <w:bodyDiv w:val="1"/>
      <w:marLeft w:val="0"/>
      <w:marRight w:val="0"/>
      <w:marTop w:val="0"/>
      <w:marBottom w:val="0"/>
      <w:divBdr>
        <w:top w:val="none" w:sz="0" w:space="0" w:color="auto"/>
        <w:left w:val="none" w:sz="0" w:space="0" w:color="auto"/>
        <w:bottom w:val="none" w:sz="0" w:space="0" w:color="auto"/>
        <w:right w:val="none" w:sz="0" w:space="0" w:color="auto"/>
      </w:divBdr>
    </w:div>
    <w:div w:id="878855897">
      <w:bodyDiv w:val="1"/>
      <w:marLeft w:val="0"/>
      <w:marRight w:val="0"/>
      <w:marTop w:val="0"/>
      <w:marBottom w:val="0"/>
      <w:divBdr>
        <w:top w:val="none" w:sz="0" w:space="0" w:color="auto"/>
        <w:left w:val="none" w:sz="0" w:space="0" w:color="auto"/>
        <w:bottom w:val="none" w:sz="0" w:space="0" w:color="auto"/>
        <w:right w:val="none" w:sz="0" w:space="0" w:color="auto"/>
      </w:divBdr>
    </w:div>
    <w:div w:id="928121242">
      <w:bodyDiv w:val="1"/>
      <w:marLeft w:val="0"/>
      <w:marRight w:val="0"/>
      <w:marTop w:val="0"/>
      <w:marBottom w:val="0"/>
      <w:divBdr>
        <w:top w:val="none" w:sz="0" w:space="0" w:color="auto"/>
        <w:left w:val="none" w:sz="0" w:space="0" w:color="auto"/>
        <w:bottom w:val="none" w:sz="0" w:space="0" w:color="auto"/>
        <w:right w:val="none" w:sz="0" w:space="0" w:color="auto"/>
      </w:divBdr>
    </w:div>
    <w:div w:id="1010640698">
      <w:bodyDiv w:val="1"/>
      <w:marLeft w:val="0"/>
      <w:marRight w:val="0"/>
      <w:marTop w:val="0"/>
      <w:marBottom w:val="0"/>
      <w:divBdr>
        <w:top w:val="none" w:sz="0" w:space="0" w:color="auto"/>
        <w:left w:val="none" w:sz="0" w:space="0" w:color="auto"/>
        <w:bottom w:val="none" w:sz="0" w:space="0" w:color="auto"/>
        <w:right w:val="none" w:sz="0" w:space="0" w:color="auto"/>
      </w:divBdr>
    </w:div>
    <w:div w:id="1054962826">
      <w:bodyDiv w:val="1"/>
      <w:marLeft w:val="0"/>
      <w:marRight w:val="0"/>
      <w:marTop w:val="0"/>
      <w:marBottom w:val="0"/>
      <w:divBdr>
        <w:top w:val="none" w:sz="0" w:space="0" w:color="auto"/>
        <w:left w:val="none" w:sz="0" w:space="0" w:color="auto"/>
        <w:bottom w:val="none" w:sz="0" w:space="0" w:color="auto"/>
        <w:right w:val="none" w:sz="0" w:space="0" w:color="auto"/>
      </w:divBdr>
    </w:div>
    <w:div w:id="1101029106">
      <w:bodyDiv w:val="1"/>
      <w:marLeft w:val="0"/>
      <w:marRight w:val="0"/>
      <w:marTop w:val="0"/>
      <w:marBottom w:val="0"/>
      <w:divBdr>
        <w:top w:val="none" w:sz="0" w:space="0" w:color="auto"/>
        <w:left w:val="none" w:sz="0" w:space="0" w:color="auto"/>
        <w:bottom w:val="none" w:sz="0" w:space="0" w:color="auto"/>
        <w:right w:val="none" w:sz="0" w:space="0" w:color="auto"/>
      </w:divBdr>
    </w:div>
    <w:div w:id="1203904287">
      <w:bodyDiv w:val="1"/>
      <w:marLeft w:val="0"/>
      <w:marRight w:val="0"/>
      <w:marTop w:val="0"/>
      <w:marBottom w:val="0"/>
      <w:divBdr>
        <w:top w:val="none" w:sz="0" w:space="0" w:color="auto"/>
        <w:left w:val="none" w:sz="0" w:space="0" w:color="auto"/>
        <w:bottom w:val="none" w:sz="0" w:space="0" w:color="auto"/>
        <w:right w:val="none" w:sz="0" w:space="0" w:color="auto"/>
      </w:divBdr>
    </w:div>
    <w:div w:id="1217816814">
      <w:bodyDiv w:val="1"/>
      <w:marLeft w:val="0"/>
      <w:marRight w:val="0"/>
      <w:marTop w:val="0"/>
      <w:marBottom w:val="0"/>
      <w:divBdr>
        <w:top w:val="none" w:sz="0" w:space="0" w:color="auto"/>
        <w:left w:val="none" w:sz="0" w:space="0" w:color="auto"/>
        <w:bottom w:val="none" w:sz="0" w:space="0" w:color="auto"/>
        <w:right w:val="none" w:sz="0" w:space="0" w:color="auto"/>
      </w:divBdr>
    </w:div>
    <w:div w:id="1254893669">
      <w:bodyDiv w:val="1"/>
      <w:marLeft w:val="0"/>
      <w:marRight w:val="0"/>
      <w:marTop w:val="0"/>
      <w:marBottom w:val="0"/>
      <w:divBdr>
        <w:top w:val="none" w:sz="0" w:space="0" w:color="auto"/>
        <w:left w:val="none" w:sz="0" w:space="0" w:color="auto"/>
        <w:bottom w:val="none" w:sz="0" w:space="0" w:color="auto"/>
        <w:right w:val="none" w:sz="0" w:space="0" w:color="auto"/>
      </w:divBdr>
    </w:div>
    <w:div w:id="1311861544">
      <w:bodyDiv w:val="1"/>
      <w:marLeft w:val="0"/>
      <w:marRight w:val="0"/>
      <w:marTop w:val="0"/>
      <w:marBottom w:val="0"/>
      <w:divBdr>
        <w:top w:val="none" w:sz="0" w:space="0" w:color="auto"/>
        <w:left w:val="none" w:sz="0" w:space="0" w:color="auto"/>
        <w:bottom w:val="none" w:sz="0" w:space="0" w:color="auto"/>
        <w:right w:val="none" w:sz="0" w:space="0" w:color="auto"/>
      </w:divBdr>
    </w:div>
    <w:div w:id="1344085136">
      <w:bodyDiv w:val="1"/>
      <w:marLeft w:val="0"/>
      <w:marRight w:val="0"/>
      <w:marTop w:val="0"/>
      <w:marBottom w:val="0"/>
      <w:divBdr>
        <w:top w:val="none" w:sz="0" w:space="0" w:color="auto"/>
        <w:left w:val="none" w:sz="0" w:space="0" w:color="auto"/>
        <w:bottom w:val="none" w:sz="0" w:space="0" w:color="auto"/>
        <w:right w:val="none" w:sz="0" w:space="0" w:color="auto"/>
      </w:divBdr>
    </w:div>
    <w:div w:id="1398748351">
      <w:bodyDiv w:val="1"/>
      <w:marLeft w:val="0"/>
      <w:marRight w:val="0"/>
      <w:marTop w:val="0"/>
      <w:marBottom w:val="0"/>
      <w:divBdr>
        <w:top w:val="none" w:sz="0" w:space="0" w:color="auto"/>
        <w:left w:val="none" w:sz="0" w:space="0" w:color="auto"/>
        <w:bottom w:val="none" w:sz="0" w:space="0" w:color="auto"/>
        <w:right w:val="none" w:sz="0" w:space="0" w:color="auto"/>
      </w:divBdr>
    </w:div>
    <w:div w:id="1462118105">
      <w:bodyDiv w:val="1"/>
      <w:marLeft w:val="0"/>
      <w:marRight w:val="0"/>
      <w:marTop w:val="0"/>
      <w:marBottom w:val="0"/>
      <w:divBdr>
        <w:top w:val="none" w:sz="0" w:space="0" w:color="auto"/>
        <w:left w:val="none" w:sz="0" w:space="0" w:color="auto"/>
        <w:bottom w:val="none" w:sz="0" w:space="0" w:color="auto"/>
        <w:right w:val="none" w:sz="0" w:space="0" w:color="auto"/>
      </w:divBdr>
    </w:div>
    <w:div w:id="1509369654">
      <w:bodyDiv w:val="1"/>
      <w:marLeft w:val="0"/>
      <w:marRight w:val="0"/>
      <w:marTop w:val="0"/>
      <w:marBottom w:val="0"/>
      <w:divBdr>
        <w:top w:val="none" w:sz="0" w:space="0" w:color="auto"/>
        <w:left w:val="none" w:sz="0" w:space="0" w:color="auto"/>
        <w:bottom w:val="none" w:sz="0" w:space="0" w:color="auto"/>
        <w:right w:val="none" w:sz="0" w:space="0" w:color="auto"/>
      </w:divBdr>
    </w:div>
    <w:div w:id="1527449800">
      <w:bodyDiv w:val="1"/>
      <w:marLeft w:val="0"/>
      <w:marRight w:val="0"/>
      <w:marTop w:val="0"/>
      <w:marBottom w:val="0"/>
      <w:divBdr>
        <w:top w:val="none" w:sz="0" w:space="0" w:color="auto"/>
        <w:left w:val="none" w:sz="0" w:space="0" w:color="auto"/>
        <w:bottom w:val="none" w:sz="0" w:space="0" w:color="auto"/>
        <w:right w:val="none" w:sz="0" w:space="0" w:color="auto"/>
      </w:divBdr>
    </w:div>
    <w:div w:id="1536581504">
      <w:bodyDiv w:val="1"/>
      <w:marLeft w:val="0"/>
      <w:marRight w:val="0"/>
      <w:marTop w:val="0"/>
      <w:marBottom w:val="0"/>
      <w:divBdr>
        <w:top w:val="none" w:sz="0" w:space="0" w:color="auto"/>
        <w:left w:val="none" w:sz="0" w:space="0" w:color="auto"/>
        <w:bottom w:val="none" w:sz="0" w:space="0" w:color="auto"/>
        <w:right w:val="none" w:sz="0" w:space="0" w:color="auto"/>
      </w:divBdr>
    </w:div>
    <w:div w:id="1622565332">
      <w:bodyDiv w:val="1"/>
      <w:marLeft w:val="0"/>
      <w:marRight w:val="0"/>
      <w:marTop w:val="0"/>
      <w:marBottom w:val="0"/>
      <w:divBdr>
        <w:top w:val="none" w:sz="0" w:space="0" w:color="auto"/>
        <w:left w:val="none" w:sz="0" w:space="0" w:color="auto"/>
        <w:bottom w:val="none" w:sz="0" w:space="0" w:color="auto"/>
        <w:right w:val="none" w:sz="0" w:space="0" w:color="auto"/>
      </w:divBdr>
    </w:div>
    <w:div w:id="1930457122">
      <w:bodyDiv w:val="1"/>
      <w:marLeft w:val="0"/>
      <w:marRight w:val="0"/>
      <w:marTop w:val="0"/>
      <w:marBottom w:val="0"/>
      <w:divBdr>
        <w:top w:val="none" w:sz="0" w:space="0" w:color="auto"/>
        <w:left w:val="none" w:sz="0" w:space="0" w:color="auto"/>
        <w:bottom w:val="none" w:sz="0" w:space="0" w:color="auto"/>
        <w:right w:val="none" w:sz="0" w:space="0" w:color="auto"/>
      </w:divBdr>
    </w:div>
    <w:div w:id="2087847670">
      <w:bodyDiv w:val="1"/>
      <w:marLeft w:val="0"/>
      <w:marRight w:val="0"/>
      <w:marTop w:val="0"/>
      <w:marBottom w:val="0"/>
      <w:divBdr>
        <w:top w:val="none" w:sz="0" w:space="0" w:color="auto"/>
        <w:left w:val="none" w:sz="0" w:space="0" w:color="auto"/>
        <w:bottom w:val="none" w:sz="0" w:space="0" w:color="auto"/>
        <w:right w:val="none" w:sz="0" w:space="0" w:color="auto"/>
      </w:divBdr>
    </w:div>
    <w:div w:id="2112626229">
      <w:bodyDiv w:val="1"/>
      <w:marLeft w:val="0"/>
      <w:marRight w:val="0"/>
      <w:marTop w:val="0"/>
      <w:marBottom w:val="0"/>
      <w:divBdr>
        <w:top w:val="none" w:sz="0" w:space="0" w:color="auto"/>
        <w:left w:val="none" w:sz="0" w:space="0" w:color="auto"/>
        <w:bottom w:val="none" w:sz="0" w:space="0" w:color="auto"/>
        <w:right w:val="none" w:sz="0" w:space="0" w:color="auto"/>
      </w:divBdr>
    </w:div>
    <w:div w:id="21153245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haring.nih.gov/genomic-data-sharing-policy" TargetMode="External"/><Relationship Id="rId18" Type="http://schemas.openxmlformats.org/officeDocument/2006/relationships/hyperlink" Target="https://sharing.nih.gov/data-management-and-sharing-policy/planning-and-budgeting-DMS/writing-a-data-management-and-sharing-plan" TargetMode="External"/><Relationship Id="rId26" Type="http://schemas.openxmlformats.org/officeDocument/2006/relationships/hyperlink" Target="https://sharing.nih.gov/data-management-and-sharing-policy/planning-and-budgeting-DMS/writing-a-data-management-and-sharing-plan" TargetMode="External"/><Relationship Id="rId39" Type="http://schemas.openxmlformats.org/officeDocument/2006/relationships/theme" Target="theme/theme1.xml"/><Relationship Id="rId21" Type="http://schemas.openxmlformats.org/officeDocument/2006/relationships/hyperlink" Target="http://grants.nih.gov/grants/how-to-apply-application-guide/format-and-write/format-attachments.htm" TargetMode="External"/><Relationship Id="rId34" Type="http://schemas.openxmlformats.org/officeDocument/2006/relationships/hyperlink" Target="https://sharing.nih.gov/data-management-and-sharing-policy/sharing-scientific-data/selecting-a-data-repository" TargetMode="External"/><Relationship Id="rId7" Type="http://schemas.openxmlformats.org/officeDocument/2006/relationships/settings" Target="settings.xml"/><Relationship Id="rId12" Type="http://schemas.openxmlformats.org/officeDocument/2006/relationships/hyperlink" Target="https://sharing.nih.gov/data-management-and-sharing-policy/about-data-management-and-sharing-policy/research-covered-under-the-data-management-sharing-policy" TargetMode="External"/><Relationship Id="rId17" Type="http://schemas.openxmlformats.org/officeDocument/2006/relationships/hyperlink" Target="https://sharing.nih.gov/genomic-data-sharing-policy/about-genomic-data-sharing/does-gds-apply-to-my-research" TargetMode="External"/><Relationship Id="rId25" Type="http://schemas.openxmlformats.org/officeDocument/2006/relationships/hyperlink" Target="https://sharing.nih.gov/genomic-data-sharing-policy/about-genomic-data-sharing/gds-policy-expectations-by-nih-institute-and-center" TargetMode="External"/><Relationship Id="rId33" Type="http://schemas.openxmlformats.org/officeDocument/2006/relationships/hyperlink" Target="https://grants.nih.gov/grants/how-to-apply-application-guide.html"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haring.nih.gov/data-management-and-sharing-policy/about-data-management-and-sharing-policy/research-covered-under-the-data-management-sharing-policy" TargetMode="External"/><Relationship Id="rId20" Type="http://schemas.openxmlformats.org/officeDocument/2006/relationships/hyperlink" Target="https://sharing.nih.gov/faqs" TargetMode="External"/><Relationship Id="rId29" Type="http://schemas.openxmlformats.org/officeDocument/2006/relationships/hyperlink" Target="https://sharing.nih.gov/genomic-data-sharing-policy/developing-genomic-data-sharing-plan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rants.nih.gov/grants/how-to-apply-application-guide.html" TargetMode="External"/><Relationship Id="rId24" Type="http://schemas.openxmlformats.org/officeDocument/2006/relationships/hyperlink" Target="https://sharing.nih.gov/other-sharing-policies/nih-institute-and-center-data-sharing-policies" TargetMode="External"/><Relationship Id="rId32" Type="http://schemas.openxmlformats.org/officeDocument/2006/relationships/hyperlink" Target="https://grants.nih.gov/grants/policy/nihgps/HTML5/section_8/8.2.3_sharing_research_resources.htm" TargetMode="External"/><Relationship Id="rId37" Type="http://schemas.openxmlformats.org/officeDocument/2006/relationships/hyperlink" Target="https://sharing.nih.gov/faqs%23/data-management-and-sharing-policy.htm" TargetMode="External"/><Relationship Id="rId5" Type="http://schemas.openxmlformats.org/officeDocument/2006/relationships/numbering" Target="numbering.xml"/><Relationship Id="rId15" Type="http://schemas.openxmlformats.org/officeDocument/2006/relationships/hyperlink" Target="https://sharing.nih.gov/genomic-data-sharing-policy" TargetMode="External"/><Relationship Id="rId23" Type="http://schemas.openxmlformats.org/officeDocument/2006/relationships/hyperlink" Target="https://sharing.nih.gov/faqs" TargetMode="External"/><Relationship Id="rId28" Type="http://schemas.openxmlformats.org/officeDocument/2006/relationships/hyperlink" Target="https://sharing.nih.gov/faqs" TargetMode="External"/><Relationship Id="rId36" Type="http://schemas.openxmlformats.org/officeDocument/2006/relationships/hyperlink" Target="https://sharing.nih.gov/faqs" TargetMode="External"/><Relationship Id="rId10" Type="http://schemas.openxmlformats.org/officeDocument/2006/relationships/endnotes" Target="endnotes.xml"/><Relationship Id="rId19" Type="http://schemas.openxmlformats.org/officeDocument/2006/relationships/hyperlink" Target="https://grants.nih.gov/grants/policy/nihgps/HTML5/section_8/8.2.3_sharing_research_resources.htm" TargetMode="External"/><Relationship Id="rId31" Type="http://schemas.openxmlformats.org/officeDocument/2006/relationships/hyperlink" Target="https://sharing.nih.gov/genomic-data-sharing-policy/institutional-certification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haring.nih.gov/data-management-and-sharing-policy/about-data-management-sharing-policy/data-management-and-sharing-policy-overview" TargetMode="External"/><Relationship Id="rId22" Type="http://schemas.openxmlformats.org/officeDocument/2006/relationships/hyperlink" Target="https://sharing.nih.gov/data-management-and-sharing-policy/sharing-scientific-data/selecting-a-data-repository" TargetMode="External"/><Relationship Id="rId27" Type="http://schemas.openxmlformats.org/officeDocument/2006/relationships/hyperlink" Target="https://sharing.nih.gov/genomic-data-sharing-policy/developing-genomic-data-sharing-plans" TargetMode="External"/><Relationship Id="rId30" Type="http://schemas.openxmlformats.org/officeDocument/2006/relationships/hyperlink" Target="https://sharing.nih.gov/genomic-data-sharing-policy/institutional-certifications" TargetMode="External"/><Relationship Id="rId35"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0C8994F3E72A47AA3232FAFF9D27FA" ma:contentTypeVersion="4" ma:contentTypeDescription="Create a new document." ma:contentTypeScope="" ma:versionID="fc08c0f44089cefceb09763e4a140260">
  <xsd:schema xmlns:xsd="http://www.w3.org/2001/XMLSchema" xmlns:xs="http://www.w3.org/2001/XMLSchema" xmlns:p="http://schemas.microsoft.com/office/2006/metadata/properties" xmlns:ns2="fde7398d-f941-4b86-bbac-fb77ba93c783" targetNamespace="http://schemas.microsoft.com/office/2006/metadata/properties" ma:root="true" ma:fieldsID="4c296d00fd06c798384e5850044f9e12" ns2:_="">
    <xsd:import namespace="fde7398d-f941-4b86-bbac-fb77ba93c78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e7398d-f941-4b86-bbac-fb77ba93c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992A0B-45E6-4AF5-8B5A-C3651CE9ADCF}"/>
</file>

<file path=customXml/itemProps2.xml><?xml version="1.0" encoding="utf-8"?>
<ds:datastoreItem xmlns:ds="http://schemas.openxmlformats.org/officeDocument/2006/customXml" ds:itemID="{7B5E08A9-0372-4DDA-924A-E692C5E8AE02}">
  <ds:schemaRefs>
    <ds:schemaRef ds:uri="http://schemas.microsoft.com/sharepoint/v3/contenttype/forms"/>
  </ds:schemaRefs>
</ds:datastoreItem>
</file>

<file path=customXml/itemProps3.xml><?xml version="1.0" encoding="utf-8"?>
<ds:datastoreItem xmlns:ds="http://schemas.openxmlformats.org/officeDocument/2006/customXml" ds:itemID="{9C8F1E6D-F379-46B2-AA2A-79B7C72C2F27}">
  <ds:schemaRefs>
    <ds:schemaRef ds:uri="http://schemas.microsoft.com/office/2006/metadata/properties"/>
    <ds:schemaRef ds:uri="http://schemas.microsoft.com/office/infopath/2007/PartnerControls"/>
    <ds:schemaRef ds:uri="6f61aad6-7023-4354-b4be-ac6efb5d4555"/>
    <ds:schemaRef ds:uri="94106a43-364c-4431-a764-9e3dd608a139"/>
  </ds:schemaRefs>
</ds:datastoreItem>
</file>

<file path=customXml/itemProps4.xml><?xml version="1.0" encoding="utf-8"?>
<ds:datastoreItem xmlns:ds="http://schemas.openxmlformats.org/officeDocument/2006/customXml" ds:itemID="{A74F7DA4-9AC4-4E62-B5DA-92CCF1F651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486</TotalTime>
  <Pages>5</Pages>
  <Words>2660</Words>
  <Characters>15163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Gagan Bajaj</dc:creator>
  <cp:keywords/>
  <dc:description/>
  <cp:lastModifiedBy>Scott A. Lewins (he/him)</cp:lastModifiedBy>
  <cp:revision>72</cp:revision>
  <dcterms:created xsi:type="dcterms:W3CDTF">2022-12-02T19:58:00Z</dcterms:created>
  <dcterms:modified xsi:type="dcterms:W3CDTF">2025-06-23T15:34:00Z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0x0101009C0C8994F3E72A47AA3232FAFF9D27FA</vt:lpwstr>
  </property>
  <property fmtid="{D5CDD505-2E9C-101B-9397-08002B2CF9AE}" pid="3" name="MediaServiceImageTags">
    <vt:lpwstr/>
  </property>
</Properties>
</file>